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6E7" w14:textId="77777777" w:rsidR="007657EF" w:rsidRPr="008208F1" w:rsidRDefault="001F18D2" w:rsidP="00D72B84">
      <w:pPr>
        <w:rPr>
          <w:rFonts w:ascii="Arial" w:hAnsi="Arial" w:cs="Arial"/>
          <w:color w:val="606061"/>
          <w:sz w:val="28"/>
          <w:szCs w:val="28"/>
        </w:rPr>
      </w:pPr>
      <w:r>
        <w:rPr>
          <w:rFonts w:ascii="Arial" w:hAnsi="Arial"/>
          <w:color w:val="606061"/>
          <w:sz w:val="24"/>
        </w:rPr>
        <w:t>Designing standard-compliant guards</w:t>
      </w:r>
    </w:p>
    <w:p w14:paraId="6551F5CC" w14:textId="77777777" w:rsidR="007657EF" w:rsidRPr="00397664" w:rsidRDefault="00CA6EF6" w:rsidP="00661A29">
      <w:pPr>
        <w:rPr>
          <w:rFonts w:ascii="Arial" w:hAnsi="Arial" w:cs="Arial"/>
          <w:b/>
          <w:bCs/>
          <w:color w:val="606061"/>
          <w:spacing w:val="-4"/>
          <w:sz w:val="24"/>
          <w:szCs w:val="24"/>
        </w:rPr>
      </w:pPr>
      <w:r w:rsidRPr="00397664">
        <w:rPr>
          <w:rFonts w:ascii="Arial" w:hAnsi="Arial"/>
          <w:b/>
          <w:color w:val="606061"/>
          <w:spacing w:val="-4"/>
          <w:sz w:val="44"/>
        </w:rPr>
        <w:t>New item safety guard makes planning simple</w:t>
      </w:r>
    </w:p>
    <w:p w14:paraId="144F70B3" w14:textId="77777777" w:rsidR="00E00B5F" w:rsidRDefault="00E00B5F" w:rsidP="009D6E6F">
      <w:pPr>
        <w:pStyle w:val="Textkrper"/>
        <w:suppressLineNumbers/>
        <w:spacing w:after="0" w:line="360" w:lineRule="auto"/>
        <w:jc w:val="both"/>
        <w:rPr>
          <w:rFonts w:cs="Arial"/>
          <w:b/>
          <w:bCs/>
          <w:color w:val="606061"/>
          <w:sz w:val="22"/>
          <w:szCs w:val="22"/>
        </w:rPr>
      </w:pPr>
    </w:p>
    <w:p w14:paraId="46A3317C" w14:textId="77777777" w:rsidR="00BC6993" w:rsidRPr="00BC6993" w:rsidRDefault="00BC6993" w:rsidP="00BC6993">
      <w:pPr>
        <w:pStyle w:val="Textkrper"/>
        <w:suppressLineNumbers/>
        <w:spacing w:after="0" w:line="360" w:lineRule="auto"/>
        <w:jc w:val="both"/>
        <w:rPr>
          <w:rFonts w:cs="Arial"/>
          <w:b/>
          <w:bCs/>
          <w:color w:val="606061"/>
          <w:sz w:val="22"/>
          <w:szCs w:val="22"/>
        </w:rPr>
      </w:pPr>
      <w:bookmarkStart w:id="0" w:name="_Hlk209683174"/>
      <w:r>
        <w:rPr>
          <w:b/>
          <w:color w:val="606061"/>
          <w:sz w:val="22"/>
        </w:rPr>
        <w:t xml:space="preserve">The new Guard 8 opens up a whole new </w:t>
      </w:r>
      <w:hyperlink r:id="rId10" w:history="1">
        <w:r>
          <w:rPr>
            <w:rStyle w:val="Hyperlink"/>
            <w:b/>
            <w:sz w:val="22"/>
          </w:rPr>
          <w:t>dimension</w:t>
        </w:r>
      </w:hyperlink>
      <w:r>
        <w:rPr>
          <w:b/>
          <w:color w:val="606061"/>
          <w:sz w:val="22"/>
        </w:rPr>
        <w:t xml:space="preserve"> in safety. This system solution makes planning flexible, ensures compliance with technical standards and can be integrated into any machine environment. The preassembled guard elements meet the requirements of DIN EN ISO 14120 and are available with different levels of impact resistance. As a result, the process of creating flexibly configurable solutions for </w:t>
      </w:r>
      <w:hyperlink r:id="rId11" w:history="1">
        <w:r>
          <w:rPr>
            <w:rStyle w:val="Hyperlink"/>
            <w:b/>
            <w:sz w:val="22"/>
          </w:rPr>
          <w:t>enclosures and guards</w:t>
        </w:r>
      </w:hyperlink>
      <w:r>
        <w:rPr>
          <w:b/>
          <w:color w:val="606061"/>
          <w:sz w:val="22"/>
        </w:rPr>
        <w:t xml:space="preserve"> that are easy to install is both simple and efficient – without compromising on function or stability in any way.</w:t>
      </w:r>
    </w:p>
    <w:bookmarkEnd w:id="0"/>
    <w:p w14:paraId="7DAE2D32" w14:textId="77777777" w:rsidR="009D6E6F" w:rsidRPr="00DE62D2" w:rsidRDefault="009D6E6F" w:rsidP="009D6E6F">
      <w:pPr>
        <w:pStyle w:val="Textkrper"/>
        <w:suppressLineNumbers/>
        <w:spacing w:after="0" w:line="360" w:lineRule="auto"/>
        <w:jc w:val="both"/>
        <w:rPr>
          <w:rFonts w:cs="Arial"/>
          <w:b/>
          <w:bCs/>
          <w:color w:val="606061"/>
          <w:sz w:val="22"/>
          <w:szCs w:val="22"/>
        </w:rPr>
      </w:pPr>
    </w:p>
    <w:p w14:paraId="1E08DE7D" w14:textId="77777777" w:rsidR="00284CA9" w:rsidRDefault="007828BC" w:rsidP="003C1C39">
      <w:pPr>
        <w:pStyle w:val="pf0"/>
        <w:spacing w:line="360" w:lineRule="auto"/>
        <w:jc w:val="both"/>
        <w:rPr>
          <w:rFonts w:ascii="Arial" w:eastAsia="Cambria" w:hAnsi="Arial" w:cs="Arial"/>
          <w:noProof/>
          <w:color w:val="606061"/>
          <w:sz w:val="22"/>
          <w:szCs w:val="22"/>
        </w:rPr>
      </w:pPr>
      <w:r>
        <w:rPr>
          <w:rFonts w:ascii="Arial" w:hAnsi="Arial"/>
          <w:color w:val="606061"/>
          <w:sz w:val="22"/>
        </w:rPr>
        <w:t>Rapid planning and straightforward assembly – designing guards now takes next to no time thanks to user-friendly configurators and the new guard elements. These elements have been designed to comply with DIN EN ISO 14120 requirements and can even be configured to withstand impact loads of up to 767 Joules, as demonstrated by comprehensive testing.</w:t>
      </w:r>
    </w:p>
    <w:p w14:paraId="554C16AF" w14:textId="77777777" w:rsidR="00312C09" w:rsidRPr="004732CE" w:rsidRDefault="00931928" w:rsidP="004732CE">
      <w:pPr>
        <w:pStyle w:val="pf0"/>
        <w:spacing w:line="276" w:lineRule="auto"/>
        <w:jc w:val="both"/>
        <w:rPr>
          <w:rFonts w:ascii="Arial" w:eastAsia="Cambria" w:hAnsi="Arial" w:cs="Arial"/>
          <w:b/>
          <w:bCs/>
          <w:color w:val="606061"/>
          <w:sz w:val="28"/>
          <w:szCs w:val="28"/>
        </w:rPr>
      </w:pPr>
      <w:r>
        <w:rPr>
          <w:rFonts w:ascii="Arial" w:hAnsi="Arial"/>
          <w:b/>
          <w:color w:val="606061"/>
          <w:sz w:val="28"/>
        </w:rPr>
        <w:t>Modular design for maximum flexibility</w:t>
      </w:r>
    </w:p>
    <w:p w14:paraId="630F1708" w14:textId="77777777" w:rsidR="00ED208A" w:rsidRDefault="0098239B" w:rsidP="003C1C39">
      <w:pPr>
        <w:pStyle w:val="pf0"/>
        <w:spacing w:line="360" w:lineRule="auto"/>
        <w:jc w:val="both"/>
        <w:rPr>
          <w:rFonts w:ascii="Arial" w:eastAsia="Cambria" w:hAnsi="Arial" w:cs="Arial"/>
          <w:noProof/>
          <w:color w:val="606061"/>
          <w:sz w:val="22"/>
          <w:szCs w:val="22"/>
        </w:rPr>
      </w:pPr>
      <w:r>
        <w:rPr>
          <w:rFonts w:ascii="Arial" w:hAnsi="Arial"/>
          <w:color w:val="606061"/>
          <w:sz w:val="22"/>
        </w:rPr>
        <w:t xml:space="preserve">The new Guard 8 system comprises four configurable modules – Guard Sections, Fixed Panels, Intersectional Panels and Posts. These modules can be combined as required. Steel mesh, corrugated mesh and impact-resistant polycarbonate are available as infills. Fixed Panels are recommended if the guard will need to be opened for routine maintenance work. Intersectional Panels are fitted permanently, normally between Guard Sections. Compatibility with the item Building Kit System means guard elements can be combined with accessories such as indicator lights, monitors and sensors, which can simply be fitted to a groove. </w:t>
      </w:r>
    </w:p>
    <w:p w14:paraId="54F3777B" w14:textId="77777777" w:rsidR="0067781D" w:rsidRDefault="001E62AD" w:rsidP="002E23D3">
      <w:pPr>
        <w:pStyle w:val="pf0"/>
        <w:spacing w:line="360" w:lineRule="auto"/>
        <w:jc w:val="both"/>
        <w:rPr>
          <w:rFonts w:ascii="Arial" w:eastAsia="Cambria" w:hAnsi="Arial" w:cs="Arial"/>
          <w:noProof/>
          <w:color w:val="606061"/>
          <w:sz w:val="22"/>
          <w:szCs w:val="22"/>
        </w:rPr>
      </w:pPr>
      <w:r>
        <w:rPr>
          <w:rFonts w:ascii="Arial" w:hAnsi="Arial"/>
          <w:color w:val="606061"/>
          <w:sz w:val="22"/>
        </w:rPr>
        <w:t xml:space="preserve">Guards can be configured in both the </w:t>
      </w:r>
      <w:hyperlink r:id="rId12" w:history="1">
        <w:r>
          <w:rPr>
            <w:rStyle w:val="Hyperlink"/>
            <w:rFonts w:ascii="Arial" w:hAnsi="Arial"/>
            <w:sz w:val="22"/>
          </w:rPr>
          <w:t>Online Shop</w:t>
        </w:r>
      </w:hyperlink>
      <w:r>
        <w:rPr>
          <w:rFonts w:ascii="Arial" w:hAnsi="Arial"/>
          <w:color w:val="606061"/>
          <w:sz w:val="22"/>
        </w:rPr>
        <w:t xml:space="preserve"> and the </w:t>
      </w:r>
      <w:hyperlink r:id="rId13" w:history="1">
        <w:r>
          <w:rPr>
            <w:rStyle w:val="Hyperlink"/>
            <w:rFonts w:ascii="Arial" w:hAnsi="Arial"/>
            <w:sz w:val="22"/>
          </w:rPr>
          <w:t>item Engineeringtool</w:t>
        </w:r>
      </w:hyperlink>
      <w:r>
        <w:rPr>
          <w:rFonts w:ascii="Arial" w:hAnsi="Arial"/>
          <w:color w:val="606061"/>
          <w:sz w:val="22"/>
        </w:rPr>
        <w:t xml:space="preserve">. In the Online Shop, users select their chosen panel element and their required impact resistance and then enter the relevant dimensions. The intelligent online software takes care of all the remaining details. It calculates the number of fixing blocks needed to hold the panel element, the necessary profile cross-sections, and the kind of construction needed to deliver the required impact resistance. This ensures guard panels meet the relevant technical standards. The customised panels can be ordered directly from the Online Shop and are supplied preassembled. However, further configuration work and adjustments can be carried out in the item Engineeringtool to create complete guards from the individual elements or make changes to the design. </w:t>
      </w:r>
    </w:p>
    <w:p w14:paraId="1B3B80E7" w14:textId="5971E222" w:rsidR="002E23D3" w:rsidRDefault="00EA4262" w:rsidP="002E23D3">
      <w:pPr>
        <w:pStyle w:val="pf0"/>
        <w:spacing w:line="360" w:lineRule="auto"/>
        <w:jc w:val="both"/>
        <w:rPr>
          <w:rFonts w:ascii="Arial" w:eastAsia="Cambria" w:hAnsi="Arial" w:cs="Arial"/>
          <w:noProof/>
          <w:color w:val="606061"/>
          <w:sz w:val="22"/>
          <w:szCs w:val="22"/>
        </w:rPr>
      </w:pPr>
      <w:r>
        <w:rPr>
          <w:rFonts w:ascii="Arial" w:hAnsi="Arial"/>
          <w:color w:val="606061"/>
          <w:sz w:val="22"/>
        </w:rPr>
        <w:lastRenderedPageBreak/>
        <w:t xml:space="preserve">Guard 8 from item is a dependable, standard-compliant solution that offers seamless protection for people and machinery. It can be used as a machine enclosure, for example, but also to section off robot cells and other sensitive areas. </w:t>
      </w:r>
      <w:r w:rsidR="00397664" w:rsidRPr="00397664">
        <w:rPr>
          <w:rFonts w:ascii="Arial" w:hAnsi="Arial"/>
          <w:color w:val="606061"/>
          <w:sz w:val="22"/>
        </w:rPr>
        <w:t>Thanks to their preconfigured elements, easy assembly and exceptional versatility, guard solutions from item are perfect for meeting the requirements of today’s production environments.</w:t>
      </w:r>
    </w:p>
    <w:p w14:paraId="54CCE1E1" w14:textId="77777777" w:rsidR="003C1C39" w:rsidRPr="00BD2700" w:rsidRDefault="00BD2700" w:rsidP="003C1C39">
      <w:pPr>
        <w:pStyle w:val="pf0"/>
        <w:spacing w:line="360" w:lineRule="auto"/>
        <w:jc w:val="both"/>
        <w:rPr>
          <w:rFonts w:ascii="Arial" w:eastAsia="Cambria" w:hAnsi="Arial" w:cs="Arial"/>
          <w:noProof/>
          <w:color w:val="606061"/>
          <w:sz w:val="22"/>
          <w:szCs w:val="22"/>
        </w:rPr>
      </w:pPr>
      <w:r>
        <w:rPr>
          <w:rFonts w:ascii="Arial" w:hAnsi="Arial"/>
          <w:color w:val="606061"/>
          <w:sz w:val="22"/>
        </w:rPr>
        <w:t xml:space="preserve">Further information is available here: </w:t>
      </w:r>
      <w:hyperlink r:id="rId14" w:history="1">
        <w:r>
          <w:rPr>
            <w:rFonts w:ascii="Arial" w:hAnsi="Arial"/>
            <w:color w:val="0000FF"/>
            <w:sz w:val="22"/>
            <w:u w:val="single"/>
          </w:rPr>
          <w:t>item new products – item</w:t>
        </w:r>
      </w:hyperlink>
    </w:p>
    <w:p w14:paraId="530244E9" w14:textId="77777777" w:rsidR="00A05D26" w:rsidRPr="008208F1" w:rsidRDefault="00A05D26" w:rsidP="003207EE">
      <w:pPr>
        <w:suppressLineNumbers/>
        <w:pBdr>
          <w:bottom w:val="single" w:sz="6" w:space="1" w:color="auto"/>
        </w:pBdr>
        <w:spacing w:after="200" w:line="360" w:lineRule="auto"/>
        <w:jc w:val="both"/>
        <w:rPr>
          <w:rFonts w:ascii="Arial" w:hAnsi="Arial" w:cs="Arial"/>
          <w:color w:val="606061"/>
        </w:rPr>
      </w:pPr>
    </w:p>
    <w:p w14:paraId="191A8620" w14:textId="77777777" w:rsidR="00A05D26" w:rsidRPr="008208F1" w:rsidRDefault="00A05D26" w:rsidP="003207EE">
      <w:pPr>
        <w:pStyle w:val="Textkrper"/>
        <w:suppressLineNumbers/>
        <w:ind w:right="-1"/>
        <w:rPr>
          <w:rFonts w:cs="Arial"/>
          <w:b/>
          <w:color w:val="FF661B"/>
          <w:sz w:val="22"/>
          <w:szCs w:val="22"/>
        </w:rPr>
      </w:pPr>
    </w:p>
    <w:p w14:paraId="2998272F" w14:textId="77777777" w:rsidR="001C3203" w:rsidRDefault="001C3203" w:rsidP="003207EE">
      <w:pPr>
        <w:pStyle w:val="Textkrper"/>
        <w:suppressLineNumbers/>
        <w:ind w:right="-1"/>
        <w:rPr>
          <w:rFonts w:cs="Arial"/>
          <w:b/>
          <w:color w:val="606061"/>
          <w:sz w:val="22"/>
          <w:szCs w:val="22"/>
        </w:rPr>
      </w:pPr>
      <w:r>
        <w:rPr>
          <w:b/>
          <w:color w:val="606061"/>
          <w:sz w:val="22"/>
        </w:rPr>
        <w:t>As at:</w:t>
      </w:r>
      <w:r>
        <w:rPr>
          <w:b/>
          <w:color w:val="606061"/>
          <w:sz w:val="22"/>
        </w:rPr>
        <w:tab/>
      </w:r>
      <w:r>
        <w:rPr>
          <w:b/>
          <w:color w:val="606061"/>
          <w:sz w:val="22"/>
        </w:rPr>
        <w:tab/>
      </w:r>
      <w:r>
        <w:rPr>
          <w:b/>
          <w:color w:val="FE0009"/>
          <w:sz w:val="22"/>
        </w:rPr>
        <w:t>15 October 2025</w:t>
      </w:r>
    </w:p>
    <w:p w14:paraId="4D23FA55" w14:textId="77777777" w:rsidR="003207EE" w:rsidRPr="008208F1" w:rsidRDefault="003207EE" w:rsidP="003207EE">
      <w:pPr>
        <w:pStyle w:val="Textkrper"/>
        <w:suppressLineNumbers/>
        <w:ind w:right="-1"/>
        <w:rPr>
          <w:rFonts w:cs="Arial"/>
          <w:b/>
          <w:color w:val="606061"/>
          <w:sz w:val="22"/>
          <w:szCs w:val="22"/>
        </w:rPr>
      </w:pPr>
      <w:r>
        <w:rPr>
          <w:b/>
          <w:color w:val="606061"/>
          <w:sz w:val="22"/>
        </w:rPr>
        <w:t>Length:</w:t>
      </w:r>
      <w:r>
        <w:rPr>
          <w:b/>
          <w:color w:val="606061"/>
          <w:sz w:val="22"/>
        </w:rPr>
        <w:tab/>
      </w:r>
      <w:r>
        <w:rPr>
          <w:b/>
          <w:color w:val="FE0009"/>
          <w:sz w:val="22"/>
          <w:highlight w:val="yellow"/>
        </w:rPr>
        <w:t>2,989</w:t>
      </w:r>
      <w:r>
        <w:rPr>
          <w:b/>
          <w:color w:val="FE0009"/>
          <w:sz w:val="22"/>
        </w:rPr>
        <w:t xml:space="preserve"> characters including spaces</w:t>
      </w:r>
    </w:p>
    <w:p w14:paraId="78477AEC" w14:textId="77777777" w:rsidR="003207EE" w:rsidRPr="008208F1" w:rsidRDefault="003207EE" w:rsidP="003207EE">
      <w:pPr>
        <w:pStyle w:val="Textkrper"/>
        <w:suppressLineNumbers/>
        <w:ind w:right="-1"/>
        <w:rPr>
          <w:rFonts w:cs="Arial"/>
          <w:b/>
          <w:color w:val="606061"/>
          <w:sz w:val="22"/>
          <w:szCs w:val="22"/>
        </w:rPr>
      </w:pPr>
      <w:r>
        <w:rPr>
          <w:b/>
          <w:color w:val="606061"/>
          <w:sz w:val="22"/>
        </w:rPr>
        <w:t xml:space="preserve">Photos: </w:t>
      </w:r>
      <w:r>
        <w:rPr>
          <w:b/>
          <w:color w:val="606061"/>
          <w:sz w:val="22"/>
        </w:rPr>
        <w:tab/>
      </w:r>
      <w:r>
        <w:rPr>
          <w:b/>
          <w:color w:val="FE0009"/>
          <w:sz w:val="22"/>
        </w:rPr>
        <w:t>4 (© item)</w:t>
      </w:r>
      <w:r>
        <w:rPr>
          <w:b/>
          <w:color w:val="FF661B"/>
          <w:sz w:val="22"/>
        </w:rPr>
        <w:br/>
      </w:r>
    </w:p>
    <w:p w14:paraId="6943AD16" w14:textId="77777777" w:rsidR="003207EE" w:rsidRPr="008208F1" w:rsidRDefault="003207EE" w:rsidP="003207EE">
      <w:pPr>
        <w:pStyle w:val="Textkrper"/>
        <w:suppressLineNumbers/>
        <w:pBdr>
          <w:bottom w:val="single" w:sz="6" w:space="1" w:color="auto"/>
        </w:pBdr>
        <w:ind w:right="-1"/>
        <w:rPr>
          <w:rFonts w:cs="Arial"/>
          <w:b/>
          <w:color w:val="606061"/>
          <w:sz w:val="22"/>
          <w:szCs w:val="22"/>
        </w:rPr>
      </w:pPr>
    </w:p>
    <w:p w14:paraId="645420D9" w14:textId="77777777" w:rsidR="002C5E81" w:rsidRPr="008208F1" w:rsidRDefault="00D61000" w:rsidP="003207EE">
      <w:pPr>
        <w:pStyle w:val="Textkrper"/>
        <w:suppressLineNumbers/>
        <w:ind w:right="-1"/>
        <w:rPr>
          <w:rFonts w:cs="Arial"/>
          <w:b/>
          <w:color w:val="606061"/>
          <w:sz w:val="22"/>
          <w:szCs w:val="22"/>
        </w:rPr>
      </w:pPr>
      <w:r>
        <w:rPr>
          <w:b/>
          <w:color w:val="606061"/>
          <w:sz w:val="22"/>
        </w:rPr>
        <w:br/>
      </w:r>
    </w:p>
    <w:p w14:paraId="0A7D0857" w14:textId="77777777" w:rsidR="003207EE" w:rsidRPr="008208F1" w:rsidRDefault="003207EE" w:rsidP="00D61000">
      <w:pPr>
        <w:pStyle w:val="Textkrper"/>
        <w:suppressLineNumbers/>
        <w:spacing w:after="0" w:line="480" w:lineRule="auto"/>
        <w:jc w:val="both"/>
        <w:rPr>
          <w:rFonts w:cs="Arial"/>
          <w:b/>
          <w:color w:val="606061"/>
          <w:sz w:val="28"/>
          <w:szCs w:val="28"/>
        </w:rPr>
      </w:pPr>
      <w:r>
        <w:rPr>
          <w:b/>
          <w:color w:val="606061"/>
          <w:sz w:val="28"/>
        </w:rPr>
        <w:t>Captions</w:t>
      </w:r>
    </w:p>
    <w:p w14:paraId="79B5AD78" w14:textId="77777777" w:rsidR="003207EE" w:rsidRPr="008208F1" w:rsidRDefault="003207EE" w:rsidP="003207EE">
      <w:pPr>
        <w:pStyle w:val="Textkrper"/>
        <w:suppressLineNumbers/>
        <w:spacing w:after="0" w:line="360" w:lineRule="auto"/>
        <w:ind w:left="1416" w:hanging="1416"/>
        <w:jc w:val="both"/>
        <w:rPr>
          <w:rFonts w:cs="Arial"/>
          <w:bCs/>
          <w:color w:val="606061"/>
          <w:sz w:val="22"/>
          <w:szCs w:val="22"/>
        </w:rPr>
      </w:pPr>
      <w:r>
        <w:rPr>
          <w:b/>
          <w:color w:val="FE0009"/>
          <w:sz w:val="22"/>
        </w:rPr>
        <w:t>Figure 1</w:t>
      </w:r>
      <w:r>
        <w:rPr>
          <w:color w:val="FE0009"/>
          <w:sz w:val="22"/>
        </w:rPr>
        <w:t xml:space="preserve"> </w:t>
      </w:r>
      <w:r>
        <w:rPr>
          <w:color w:val="606061"/>
          <w:sz w:val="22"/>
        </w:rPr>
        <w:tab/>
        <w:t>Designing standard-compliant guards now takes next to no time thanks to user-friendly configurators and the new guard elements.</w:t>
      </w:r>
    </w:p>
    <w:p w14:paraId="49CCD9D1" w14:textId="77777777" w:rsidR="003207EE" w:rsidRPr="008208F1" w:rsidRDefault="003207EE" w:rsidP="003207EE">
      <w:pPr>
        <w:pStyle w:val="Textkrper"/>
        <w:suppressLineNumbers/>
        <w:spacing w:after="0" w:line="360" w:lineRule="auto"/>
        <w:ind w:left="1416" w:hanging="1416"/>
        <w:jc w:val="both"/>
        <w:rPr>
          <w:rFonts w:cs="Arial"/>
          <w:color w:val="606061"/>
          <w:sz w:val="22"/>
          <w:szCs w:val="22"/>
        </w:rPr>
      </w:pPr>
      <w:r>
        <w:rPr>
          <w:b/>
          <w:color w:val="FE0009"/>
          <w:sz w:val="22"/>
        </w:rPr>
        <w:t>Figure 2</w:t>
      </w:r>
      <w:r>
        <w:rPr>
          <w:color w:val="FE0009"/>
          <w:sz w:val="22"/>
        </w:rPr>
        <w:t xml:space="preserve"> </w:t>
      </w:r>
      <w:r>
        <w:rPr>
          <w:color w:val="606061"/>
          <w:sz w:val="22"/>
        </w:rPr>
        <w:tab/>
        <w:t>The new Guard 8 system comprises four configurable modules. Guard Sections, for example, consist of Posts combined with panel infills made of steel mesh, polycarbonate or corrugated mesh.</w:t>
      </w:r>
    </w:p>
    <w:p w14:paraId="52CCFF44" w14:textId="77777777" w:rsidR="003207EE" w:rsidRDefault="003207EE" w:rsidP="003207EE">
      <w:pPr>
        <w:pStyle w:val="Textkrper"/>
        <w:suppressLineNumbers/>
        <w:spacing w:after="0" w:line="360" w:lineRule="auto"/>
        <w:ind w:left="1416" w:hanging="1416"/>
        <w:jc w:val="both"/>
        <w:rPr>
          <w:rFonts w:cs="Arial"/>
          <w:noProof/>
          <w:color w:val="606061"/>
          <w:sz w:val="22"/>
          <w:szCs w:val="22"/>
        </w:rPr>
      </w:pPr>
      <w:r>
        <w:rPr>
          <w:b/>
          <w:color w:val="FE0009"/>
          <w:sz w:val="22"/>
        </w:rPr>
        <w:t>Figure 3</w:t>
      </w:r>
      <w:r>
        <w:rPr>
          <w:color w:val="FE0009"/>
          <w:sz w:val="22"/>
        </w:rPr>
        <w:t xml:space="preserve"> </w:t>
      </w:r>
      <w:r>
        <w:rPr>
          <w:color w:val="606061"/>
          <w:sz w:val="22"/>
        </w:rPr>
        <w:tab/>
        <w:t>Elements such as Fixed Panels can be integrated between the Guard Sections. These are ideal if the guard will need to be opened for routine maintenance work.</w:t>
      </w:r>
    </w:p>
    <w:p w14:paraId="1D69B377" w14:textId="77777777" w:rsidR="009155CB" w:rsidRPr="008208F1" w:rsidRDefault="009155CB" w:rsidP="003207EE">
      <w:pPr>
        <w:pStyle w:val="Textkrper"/>
        <w:suppressLineNumbers/>
        <w:spacing w:after="0" w:line="360" w:lineRule="auto"/>
        <w:ind w:left="1416" w:hanging="1416"/>
        <w:jc w:val="both"/>
        <w:rPr>
          <w:rFonts w:cs="Arial"/>
          <w:bCs/>
          <w:color w:val="606061"/>
          <w:sz w:val="22"/>
          <w:szCs w:val="22"/>
        </w:rPr>
      </w:pPr>
      <w:r>
        <w:rPr>
          <w:b/>
          <w:color w:val="FE0009"/>
          <w:sz w:val="22"/>
        </w:rPr>
        <w:t>Figure 4</w:t>
      </w:r>
      <w:r>
        <w:rPr>
          <w:color w:val="FE0009"/>
          <w:sz w:val="22"/>
        </w:rPr>
        <w:t xml:space="preserve"> </w:t>
      </w:r>
      <w:r>
        <w:rPr>
          <w:color w:val="FE0009"/>
          <w:sz w:val="22"/>
        </w:rPr>
        <w:tab/>
      </w:r>
      <w:r>
        <w:rPr>
          <w:color w:val="606061"/>
          <w:sz w:val="22"/>
        </w:rPr>
        <w:t>Guards can be configured in both the Online Shop and the item Engineeringtool.</w:t>
      </w:r>
    </w:p>
    <w:p w14:paraId="7B1694F3" w14:textId="77777777" w:rsidR="00C4469E" w:rsidRPr="008208F1"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Pr>
          <w:b/>
          <w:color w:val="606061"/>
          <w:sz w:val="22"/>
        </w:rPr>
        <w:br/>
      </w:r>
    </w:p>
    <w:p w14:paraId="2C5D1B60" w14:textId="77777777" w:rsidR="00C4469E" w:rsidRPr="008208F1" w:rsidRDefault="008208F1" w:rsidP="003207EE">
      <w:pPr>
        <w:pStyle w:val="Textkrper"/>
        <w:suppressLineNumbers/>
        <w:spacing w:after="0" w:line="360" w:lineRule="auto"/>
        <w:jc w:val="both"/>
        <w:rPr>
          <w:rFonts w:cs="Arial"/>
          <w:b/>
          <w:bCs/>
          <w:color w:val="606061"/>
          <w:sz w:val="22"/>
          <w:szCs w:val="22"/>
        </w:rPr>
      </w:pPr>
      <w:r>
        <w:rPr>
          <w:b/>
          <w:color w:val="606061"/>
          <w:sz w:val="22"/>
        </w:rPr>
        <w:br/>
      </w:r>
    </w:p>
    <w:p w14:paraId="0AEFF756" w14:textId="77777777" w:rsidR="003207EE" w:rsidRPr="008208F1" w:rsidRDefault="003207EE" w:rsidP="003207EE">
      <w:pPr>
        <w:keepNext/>
        <w:suppressLineNumbers/>
        <w:spacing w:line="360" w:lineRule="auto"/>
        <w:ind w:right="-1"/>
        <w:jc w:val="both"/>
        <w:outlineLvl w:val="8"/>
        <w:rPr>
          <w:rFonts w:ascii="Arial" w:hAnsi="Arial" w:cs="Arial"/>
          <w:b/>
          <w:color w:val="606061"/>
          <w:sz w:val="28"/>
          <w:szCs w:val="28"/>
        </w:rPr>
      </w:pPr>
      <w:r>
        <w:rPr>
          <w:rFonts w:ascii="Arial" w:hAnsi="Arial"/>
          <w:b/>
          <w:color w:val="606061"/>
          <w:sz w:val="28"/>
        </w:rPr>
        <w:t xml:space="preserve">About item </w:t>
      </w:r>
    </w:p>
    <w:p w14:paraId="32F06054" w14:textId="77777777" w:rsidR="00C4469E" w:rsidRPr="008208F1" w:rsidRDefault="00281070" w:rsidP="00281070">
      <w:pPr>
        <w:suppressLineNumbers/>
        <w:spacing w:line="360" w:lineRule="auto"/>
        <w:ind w:right="-1"/>
        <w:jc w:val="both"/>
        <w:rPr>
          <w:rFonts w:ascii="Arial" w:hAnsi="Arial" w:cs="Arial"/>
          <w:color w:val="606061"/>
          <w:szCs w:val="20"/>
        </w:rPr>
      </w:pPr>
      <w:r>
        <w:rPr>
          <w:rFonts w:ascii="Arial" w:hAnsi="Arial"/>
          <w:color w:val="606061"/>
        </w:rPr>
        <w:t xml:space="preserve">item Industrietechnik GmbH is the pioneer in building kit systems for industrial applications and a partner of the manufacturing industry across the entire globe. Today, the item product portfolio comprises more than 4500 high-quality components designed for use in machine bases, work benches, automation solutions and lean production applications. The company has received a string of awards for products with ground-breaking industrial design and end-to-end ergonomics. </w:t>
      </w:r>
    </w:p>
    <w:p w14:paraId="4AAC584C" w14:textId="77777777" w:rsidR="00C4469E" w:rsidRPr="008208F1" w:rsidRDefault="00281070" w:rsidP="00281070">
      <w:pPr>
        <w:suppressLineNumbers/>
        <w:spacing w:line="360" w:lineRule="auto"/>
        <w:ind w:right="-1"/>
        <w:jc w:val="both"/>
        <w:rPr>
          <w:rFonts w:ascii="Arial" w:hAnsi="Arial" w:cs="Arial"/>
          <w:color w:val="606061"/>
          <w:szCs w:val="20"/>
        </w:rPr>
      </w:pPr>
      <w:r>
        <w:rPr>
          <w:rFonts w:ascii="Arial" w:hAnsi="Arial"/>
          <w:color w:val="606061"/>
        </w:rPr>
        <w:lastRenderedPageBreak/>
        <w:t xml:space="preserve">item is spearheading digital engineering by driving forward the digitalisation of processes with software tools developed in-house. The item Academy offers training at various levels, with on-demand training and online courses available in multiple languages. </w:t>
      </w:r>
    </w:p>
    <w:p w14:paraId="50C43705" w14:textId="77777777" w:rsidR="003207EE" w:rsidRPr="008208F1" w:rsidRDefault="00281070" w:rsidP="00281070">
      <w:pPr>
        <w:suppressLineNumbers/>
        <w:spacing w:line="360" w:lineRule="auto"/>
        <w:ind w:right="-1"/>
        <w:jc w:val="both"/>
        <w:rPr>
          <w:rFonts w:ascii="Arial" w:hAnsi="Arial" w:cs="Arial"/>
          <w:color w:val="606061"/>
          <w:szCs w:val="20"/>
        </w:rPr>
      </w:pPr>
      <w:r>
        <w:rPr>
          <w:rFonts w:ascii="Arial" w:hAnsi="Arial"/>
          <w:color w:val="606061"/>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p>
    <w:p w14:paraId="127FABBD" w14:textId="77777777" w:rsidR="003207EE" w:rsidRPr="008208F1" w:rsidRDefault="003207EE" w:rsidP="003207EE">
      <w:pPr>
        <w:suppressLineNumbers/>
        <w:pBdr>
          <w:bottom w:val="single" w:sz="6" w:space="1" w:color="auto"/>
        </w:pBdr>
        <w:spacing w:line="360" w:lineRule="auto"/>
        <w:ind w:right="-1"/>
        <w:jc w:val="both"/>
        <w:rPr>
          <w:rFonts w:ascii="Arial" w:hAnsi="Arial" w:cs="Arial"/>
          <w:color w:val="606061"/>
          <w:u w:val="single"/>
          <w:lang w:val="x-none"/>
        </w:rPr>
      </w:pPr>
    </w:p>
    <w:p w14:paraId="46EC1ADF" w14:textId="77777777" w:rsidR="00AC3F1D" w:rsidRPr="008208F1" w:rsidRDefault="00AC3F1D" w:rsidP="003207EE">
      <w:pPr>
        <w:suppressLineNumbers/>
        <w:spacing w:line="360" w:lineRule="auto"/>
        <w:ind w:right="-1"/>
        <w:jc w:val="both"/>
        <w:rPr>
          <w:rFonts w:ascii="Arial" w:hAnsi="Arial" w:cs="Arial"/>
          <w:color w:val="606061"/>
          <w:u w:val="single"/>
          <w:lang w:val="x-none"/>
        </w:rPr>
      </w:pPr>
    </w:p>
    <w:p w14:paraId="6ACFB31A" w14:textId="77777777" w:rsidR="00A834E6" w:rsidRPr="008208F1" w:rsidRDefault="00A834E6" w:rsidP="00A834E6">
      <w:pPr>
        <w:spacing w:line="360" w:lineRule="auto"/>
        <w:jc w:val="both"/>
        <w:rPr>
          <w:rFonts w:ascii="Arial" w:hAnsi="Arial" w:cs="Arial"/>
          <w:b/>
          <w:color w:val="606061"/>
          <w:sz w:val="28"/>
        </w:rPr>
      </w:pPr>
      <w:r>
        <w:rPr>
          <w:rFonts w:ascii="Arial" w:hAnsi="Arial"/>
          <w:b/>
          <w:color w:val="606061"/>
          <w:sz w:val="28"/>
        </w:rPr>
        <w:t xml:space="preserve">Company contact  </w:t>
      </w:r>
    </w:p>
    <w:p w14:paraId="3D16E155" w14:textId="77777777" w:rsidR="00A834E6" w:rsidRPr="008208F1" w:rsidRDefault="00A834E6" w:rsidP="00A834E6">
      <w:pPr>
        <w:spacing w:line="360" w:lineRule="auto"/>
        <w:jc w:val="both"/>
        <w:rPr>
          <w:rFonts w:ascii="Arial" w:hAnsi="Arial" w:cs="Arial"/>
          <w:color w:val="606061"/>
          <w:szCs w:val="18"/>
        </w:rPr>
      </w:pPr>
      <w:bookmarkStart w:id="1" w:name="_Hlk135129494"/>
      <w:r>
        <w:rPr>
          <w:rFonts w:ascii="Arial" w:hAnsi="Arial"/>
          <w:color w:val="606061"/>
        </w:rPr>
        <w:t xml:space="preserve">Katja Regelin </w:t>
      </w:r>
      <w:bookmarkEnd w:id="1"/>
      <w:r>
        <w:rPr>
          <w:rFonts w:ascii="Arial" w:hAnsi="Arial"/>
          <w:color w:val="606061"/>
        </w:rPr>
        <w:t>• item Industrietechnik GmbH</w:t>
      </w:r>
    </w:p>
    <w:p w14:paraId="31CF6182"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Friedenstrasse 107 - 109 • 42699 Solingen • Germany</w:t>
      </w:r>
    </w:p>
    <w:p w14:paraId="7BDC73B7"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 xml:space="preserve">Tel.: +49 </w:t>
      </w:r>
      <w:bookmarkStart w:id="2" w:name="_Hlk135129505"/>
      <w:r>
        <w:rPr>
          <w:rFonts w:ascii="Arial" w:hAnsi="Arial"/>
          <w:color w:val="606061"/>
        </w:rPr>
        <w:t xml:space="preserve">212 65 80 5427 </w:t>
      </w:r>
      <w:bookmarkEnd w:id="2"/>
    </w:p>
    <w:p w14:paraId="53503C39"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 xml:space="preserve">Email: </w:t>
      </w:r>
      <w:bookmarkStart w:id="3" w:name="_Hlk135129520"/>
      <w:r>
        <w:rPr>
          <w:rFonts w:ascii="Arial" w:hAnsi="Arial"/>
          <w:color w:val="606061"/>
        </w:rPr>
        <w:t>k.</w:t>
      </w:r>
      <w:bookmarkEnd w:id="3"/>
      <w:r>
        <w:rPr>
          <w:rFonts w:ascii="Arial" w:hAnsi="Arial"/>
          <w:color w:val="606061"/>
        </w:rPr>
        <w:t xml:space="preserve">regelin@item24.com • Internet: </w:t>
      </w:r>
      <w:hyperlink r:id="rId15" w:history="1">
        <w:r>
          <w:rPr>
            <w:rFonts w:ascii="Arial" w:hAnsi="Arial"/>
            <w:color w:val="0582A8"/>
            <w:u w:val="single"/>
          </w:rPr>
          <w:t>www.item24.com</w:t>
        </w:r>
      </w:hyperlink>
    </w:p>
    <w:p w14:paraId="48234394" w14:textId="77777777" w:rsidR="00A834E6" w:rsidRPr="008208F1" w:rsidRDefault="00A834E6" w:rsidP="00A834E6">
      <w:pPr>
        <w:spacing w:line="360" w:lineRule="auto"/>
        <w:jc w:val="both"/>
        <w:rPr>
          <w:rFonts w:ascii="Arial" w:hAnsi="Arial" w:cs="Arial"/>
          <w:color w:val="606061"/>
          <w:szCs w:val="18"/>
        </w:rPr>
      </w:pPr>
    </w:p>
    <w:p w14:paraId="0BE45BB0" w14:textId="77777777" w:rsidR="00A834E6" w:rsidRPr="008208F1" w:rsidRDefault="00A834E6" w:rsidP="00A834E6">
      <w:pPr>
        <w:spacing w:line="360" w:lineRule="auto"/>
        <w:jc w:val="both"/>
        <w:rPr>
          <w:rFonts w:ascii="Arial" w:hAnsi="Arial" w:cs="Arial"/>
          <w:color w:val="606061"/>
          <w:szCs w:val="18"/>
        </w:rPr>
      </w:pPr>
    </w:p>
    <w:p w14:paraId="529E1706" w14:textId="77777777" w:rsidR="00A834E6" w:rsidRPr="008208F1" w:rsidRDefault="00A834E6" w:rsidP="00A834E6">
      <w:pPr>
        <w:spacing w:line="360" w:lineRule="auto"/>
        <w:jc w:val="both"/>
        <w:rPr>
          <w:rFonts w:ascii="Arial" w:hAnsi="Arial" w:cs="Arial"/>
          <w:b/>
          <w:color w:val="606061"/>
          <w:sz w:val="28"/>
        </w:rPr>
      </w:pPr>
      <w:r>
        <w:rPr>
          <w:rFonts w:ascii="Arial" w:hAnsi="Arial"/>
          <w:b/>
          <w:color w:val="606061"/>
          <w:sz w:val="28"/>
        </w:rPr>
        <w:t>Press contact</w:t>
      </w:r>
    </w:p>
    <w:p w14:paraId="15E621D7"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 xml:space="preserve">Jan Leins • additiv </w:t>
      </w:r>
    </w:p>
    <w:p w14:paraId="38ACF4B8" w14:textId="77777777" w:rsidR="00A834E6" w:rsidRPr="008208F1" w:rsidRDefault="00A834E6" w:rsidP="00A834E6">
      <w:pPr>
        <w:pStyle w:val="Kontakte"/>
        <w:rPr>
          <w:color w:val="606061"/>
        </w:rPr>
      </w:pPr>
      <w:r>
        <w:rPr>
          <w:color w:val="606061"/>
        </w:rPr>
        <w:t>A brand of additiv pr GmbH &amp; Co. KG</w:t>
      </w:r>
    </w:p>
    <w:p w14:paraId="5E3518D9" w14:textId="77777777" w:rsidR="00A834E6" w:rsidRPr="008208F1" w:rsidRDefault="00A834E6" w:rsidP="00A834E6">
      <w:pPr>
        <w:pStyle w:val="Kontakte"/>
        <w:rPr>
          <w:color w:val="606061"/>
        </w:rPr>
      </w:pPr>
      <w:r>
        <w:rPr>
          <w:color w:val="606061"/>
        </w:rPr>
        <w:t>B2B communications for logistics, robotics, industry and IT</w:t>
      </w:r>
    </w:p>
    <w:p w14:paraId="36072D27"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Herzog-Adolf-Strasse 3 • 56410 Montabaur • Germany</w:t>
      </w:r>
    </w:p>
    <w:p w14:paraId="4C5BEF5C"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Tel.: +49 26 02-95 09 91 6 • Fax: +49 26 02-95 09 91 7</w:t>
      </w:r>
    </w:p>
    <w:p w14:paraId="7DFA6D1E" w14:textId="77777777" w:rsidR="00A834E6" w:rsidRPr="008208F1" w:rsidRDefault="00A834E6" w:rsidP="00A834E6">
      <w:pPr>
        <w:spacing w:line="360" w:lineRule="auto"/>
        <w:jc w:val="both"/>
        <w:rPr>
          <w:rFonts w:ascii="Arial" w:hAnsi="Arial" w:cs="Arial"/>
          <w:color w:val="606061"/>
          <w:szCs w:val="18"/>
        </w:rPr>
      </w:pPr>
      <w:r>
        <w:rPr>
          <w:rFonts w:ascii="Arial" w:hAnsi="Arial"/>
          <w:color w:val="606061"/>
        </w:rPr>
        <w:t>Email: jl@additiv.de • Internet:</w:t>
      </w:r>
      <w:r>
        <w:rPr>
          <w:rFonts w:ascii="Arial" w:hAnsi="Arial"/>
          <w:color w:val="0582A8"/>
        </w:rPr>
        <w:t xml:space="preserve"> </w:t>
      </w:r>
      <w:hyperlink r:id="rId16" w:history="1">
        <w:r>
          <w:rPr>
            <w:rStyle w:val="Hyperlink"/>
            <w:rFonts w:ascii="Arial" w:hAnsi="Arial"/>
            <w:color w:val="0582A8"/>
          </w:rPr>
          <w:t>www.additiv.de</w:t>
        </w:r>
      </w:hyperlink>
    </w:p>
    <w:p w14:paraId="0B3909CB" w14:textId="77777777" w:rsidR="00AC2C5F" w:rsidRPr="008208F1"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8208F1" w:rsidSect="00B43612">
      <w:headerReference w:type="default" r:id="rId17"/>
      <w:headerReference w:type="first" r:id="rId18"/>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25A9" w14:textId="77777777" w:rsidR="000F529C" w:rsidRDefault="000F529C" w:rsidP="007657EF">
      <w:pPr>
        <w:spacing w:after="0" w:line="240" w:lineRule="auto"/>
      </w:pPr>
      <w:r>
        <w:separator/>
      </w:r>
    </w:p>
  </w:endnote>
  <w:endnote w:type="continuationSeparator" w:id="0">
    <w:p w14:paraId="27D140DA" w14:textId="77777777" w:rsidR="000F529C" w:rsidRDefault="000F529C"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2D61" w14:textId="77777777" w:rsidR="000F529C" w:rsidRDefault="000F529C" w:rsidP="007657EF">
      <w:pPr>
        <w:spacing w:after="0" w:line="240" w:lineRule="auto"/>
      </w:pPr>
      <w:r>
        <w:separator/>
      </w:r>
    </w:p>
  </w:footnote>
  <w:footnote w:type="continuationSeparator" w:id="0">
    <w:p w14:paraId="264A88F3" w14:textId="77777777" w:rsidR="000F529C" w:rsidRDefault="000F529C"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60AC" w14:textId="77777777" w:rsidR="006D642A" w:rsidRPr="00F96C20" w:rsidRDefault="00C01057" w:rsidP="00C01057">
    <w:pPr>
      <w:pStyle w:val="Kopfzeile"/>
      <w:jc w:val="right"/>
      <w:rPr>
        <w:rFonts w:ascii="Arial Narrow" w:hAnsi="Arial Narrow" w:cs="Arial"/>
        <w:b/>
        <w:bCs/>
        <w:color w:val="333333"/>
        <w:spacing w:val="30"/>
      </w:rPr>
    </w:pPr>
    <w:r>
      <w:rPr>
        <w:b/>
        <w:noProof/>
        <w:color w:val="D9D9D9" w:themeColor="background1" w:themeShade="D9"/>
      </w:rPr>
      <w:drawing>
        <wp:anchor distT="0" distB="0" distL="114300" distR="114300" simplePos="0" relativeHeight="251664384" behindDoc="0" locked="0" layoutInCell="1" allowOverlap="1" wp14:anchorId="79364533" wp14:editId="3209A4A6">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noProof/>
        <w:sz w:val="28"/>
      </w:rPr>
      <mc:AlternateContent>
        <mc:Choice Requires="wps">
          <w:drawing>
            <wp:anchor distT="0" distB="0" distL="114300" distR="114300" simplePos="0" relativeHeight="251663360" behindDoc="0" locked="0" layoutInCell="1" allowOverlap="1" wp14:anchorId="36FE362B" wp14:editId="5170DC7F">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58986"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Pr>
        <w:rFonts w:ascii="Lucida Sans" w:hAnsi="Lucida Sans"/>
        <w:sz w:val="24"/>
      </w:rPr>
      <w:t xml:space="preserve"> </w:t>
    </w:r>
    <w:r>
      <w:rPr>
        <w:rFonts w:ascii="Arial Narrow" w:hAnsi="Arial Narrow"/>
        <w:b/>
        <w:color w:val="606061"/>
        <w:sz w:val="24"/>
      </w:rPr>
      <w:t>PRESS RELEASE</w:t>
    </w:r>
  </w:p>
  <w:p w14:paraId="61796CFD" w14:textId="77777777" w:rsidR="006D642A" w:rsidRDefault="006D642A" w:rsidP="006D642A">
    <w:pPr>
      <w:pStyle w:val="Kopfzeile"/>
      <w:rPr>
        <w:b/>
        <w:bCs/>
        <w:color w:val="D9D9D9" w:themeColor="background1" w:themeShade="D9"/>
      </w:rPr>
    </w:pPr>
  </w:p>
  <w:p w14:paraId="0A572332" w14:textId="77777777" w:rsidR="00D72B84" w:rsidRDefault="00D72B84" w:rsidP="006D642A">
    <w:pPr>
      <w:pStyle w:val="Kopfzeile"/>
      <w:rPr>
        <w:b/>
        <w:bCs/>
        <w:color w:val="D9D9D9" w:themeColor="background1" w:themeShade="D9"/>
      </w:rPr>
    </w:pPr>
  </w:p>
  <w:p w14:paraId="4BEDDD40"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6A42" w14:textId="77777777" w:rsidR="006D642A" w:rsidRDefault="00D855C7" w:rsidP="00672979">
    <w:pPr>
      <w:pStyle w:val="Kopfzeile"/>
      <w:jc w:val="right"/>
      <w:rPr>
        <w:b/>
        <w:bCs/>
        <w:color w:val="0FA4E0"/>
        <w:spacing w:val="30"/>
      </w:rPr>
    </w:pPr>
    <w:r>
      <w:rPr>
        <w:b/>
        <w:noProof/>
        <w:color w:val="0FA4E0"/>
      </w:rPr>
      <w:drawing>
        <wp:anchor distT="0" distB="0" distL="114300" distR="114300" simplePos="0" relativeHeight="251660288" behindDoc="0" locked="0" layoutInCell="1" allowOverlap="1" wp14:anchorId="71C7DBE9" wp14:editId="1B4C6971">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296F480F" w14:textId="77777777" w:rsidR="002B62F1" w:rsidRDefault="002B62F1" w:rsidP="00672979">
    <w:pPr>
      <w:pStyle w:val="Kopfzeile"/>
      <w:jc w:val="right"/>
      <w:rPr>
        <w:b/>
        <w:bCs/>
        <w:color w:val="0FA4E0"/>
        <w:spacing w:val="30"/>
      </w:rPr>
    </w:pPr>
  </w:p>
  <w:p w14:paraId="2D2C3860" w14:textId="77777777" w:rsidR="00D855C7" w:rsidRPr="000C35C8" w:rsidRDefault="00D855C7" w:rsidP="00672979">
    <w:pPr>
      <w:pStyle w:val="Kopfzeile"/>
      <w:jc w:val="right"/>
      <w:rPr>
        <w:b/>
        <w:bCs/>
        <w:color w:val="0FA4E0"/>
        <w:spacing w:val="30"/>
      </w:rPr>
    </w:pPr>
  </w:p>
  <w:p w14:paraId="147B74F3" w14:textId="77777777" w:rsidR="006D642A"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807863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7DFE"/>
    <w:rsid w:val="00010ECE"/>
    <w:rsid w:val="00013CA7"/>
    <w:rsid w:val="000146EB"/>
    <w:rsid w:val="00023B1C"/>
    <w:rsid w:val="00024072"/>
    <w:rsid w:val="00026F66"/>
    <w:rsid w:val="00030ED6"/>
    <w:rsid w:val="00036241"/>
    <w:rsid w:val="000505B4"/>
    <w:rsid w:val="00054877"/>
    <w:rsid w:val="0006323C"/>
    <w:rsid w:val="0006414A"/>
    <w:rsid w:val="00065F01"/>
    <w:rsid w:val="00082729"/>
    <w:rsid w:val="00092ACC"/>
    <w:rsid w:val="000A0D75"/>
    <w:rsid w:val="000A6075"/>
    <w:rsid w:val="000B2F50"/>
    <w:rsid w:val="000B3169"/>
    <w:rsid w:val="000B33D4"/>
    <w:rsid w:val="000B54AF"/>
    <w:rsid w:val="000B6353"/>
    <w:rsid w:val="000B7A42"/>
    <w:rsid w:val="000C35C8"/>
    <w:rsid w:val="000C7EB0"/>
    <w:rsid w:val="000D4C13"/>
    <w:rsid w:val="000E1438"/>
    <w:rsid w:val="000E4E35"/>
    <w:rsid w:val="000E72E9"/>
    <w:rsid w:val="000F0A53"/>
    <w:rsid w:val="000F12D7"/>
    <w:rsid w:val="000F15BC"/>
    <w:rsid w:val="000F17D3"/>
    <w:rsid w:val="000F2AD1"/>
    <w:rsid w:val="000F40F7"/>
    <w:rsid w:val="000F529C"/>
    <w:rsid w:val="000F68F3"/>
    <w:rsid w:val="00105649"/>
    <w:rsid w:val="00110C05"/>
    <w:rsid w:val="00112183"/>
    <w:rsid w:val="0011368A"/>
    <w:rsid w:val="00116BDF"/>
    <w:rsid w:val="00121389"/>
    <w:rsid w:val="00132AD7"/>
    <w:rsid w:val="00135591"/>
    <w:rsid w:val="00137DBF"/>
    <w:rsid w:val="001476ED"/>
    <w:rsid w:val="00147B81"/>
    <w:rsid w:val="001516FF"/>
    <w:rsid w:val="00154551"/>
    <w:rsid w:val="00154A64"/>
    <w:rsid w:val="001562C1"/>
    <w:rsid w:val="001644ED"/>
    <w:rsid w:val="00186A6C"/>
    <w:rsid w:val="001906F1"/>
    <w:rsid w:val="001958CC"/>
    <w:rsid w:val="001A0CEF"/>
    <w:rsid w:val="001A1A08"/>
    <w:rsid w:val="001A4669"/>
    <w:rsid w:val="001C05B9"/>
    <w:rsid w:val="001C3203"/>
    <w:rsid w:val="001C4C4B"/>
    <w:rsid w:val="001C5A93"/>
    <w:rsid w:val="001D02EC"/>
    <w:rsid w:val="001D0384"/>
    <w:rsid w:val="001D241B"/>
    <w:rsid w:val="001D4793"/>
    <w:rsid w:val="001E1E6B"/>
    <w:rsid w:val="001E294B"/>
    <w:rsid w:val="001E5357"/>
    <w:rsid w:val="001E62AD"/>
    <w:rsid w:val="001E785A"/>
    <w:rsid w:val="001F18D2"/>
    <w:rsid w:val="001F482E"/>
    <w:rsid w:val="001F5E0A"/>
    <w:rsid w:val="00200F20"/>
    <w:rsid w:val="00204F90"/>
    <w:rsid w:val="002072E7"/>
    <w:rsid w:val="00211613"/>
    <w:rsid w:val="00212876"/>
    <w:rsid w:val="002138C2"/>
    <w:rsid w:val="0021398E"/>
    <w:rsid w:val="002147C0"/>
    <w:rsid w:val="00225F46"/>
    <w:rsid w:val="002303AF"/>
    <w:rsid w:val="002303E1"/>
    <w:rsid w:val="002335A3"/>
    <w:rsid w:val="00241505"/>
    <w:rsid w:val="00241DE5"/>
    <w:rsid w:val="00242745"/>
    <w:rsid w:val="0024715C"/>
    <w:rsid w:val="0025507D"/>
    <w:rsid w:val="00262D7E"/>
    <w:rsid w:val="002649F1"/>
    <w:rsid w:val="00264FFB"/>
    <w:rsid w:val="0026566C"/>
    <w:rsid w:val="00270A37"/>
    <w:rsid w:val="00275D87"/>
    <w:rsid w:val="002764C3"/>
    <w:rsid w:val="002775D1"/>
    <w:rsid w:val="00280FAA"/>
    <w:rsid w:val="00281070"/>
    <w:rsid w:val="00284CA9"/>
    <w:rsid w:val="00287C95"/>
    <w:rsid w:val="00290D24"/>
    <w:rsid w:val="00290FCE"/>
    <w:rsid w:val="00291244"/>
    <w:rsid w:val="00292BF0"/>
    <w:rsid w:val="0029391E"/>
    <w:rsid w:val="00294538"/>
    <w:rsid w:val="002949FE"/>
    <w:rsid w:val="002A44BA"/>
    <w:rsid w:val="002A7E04"/>
    <w:rsid w:val="002B3F54"/>
    <w:rsid w:val="002B4EBB"/>
    <w:rsid w:val="002B62F1"/>
    <w:rsid w:val="002B7711"/>
    <w:rsid w:val="002B7CC5"/>
    <w:rsid w:val="002C238E"/>
    <w:rsid w:val="002C282E"/>
    <w:rsid w:val="002C586D"/>
    <w:rsid w:val="002C5E81"/>
    <w:rsid w:val="002D1ABB"/>
    <w:rsid w:val="002D3C1C"/>
    <w:rsid w:val="002E23D3"/>
    <w:rsid w:val="003008EA"/>
    <w:rsid w:val="00304D27"/>
    <w:rsid w:val="00305E3F"/>
    <w:rsid w:val="00306006"/>
    <w:rsid w:val="0030682D"/>
    <w:rsid w:val="0031256C"/>
    <w:rsid w:val="00312C09"/>
    <w:rsid w:val="00313C58"/>
    <w:rsid w:val="003166C4"/>
    <w:rsid w:val="003207EE"/>
    <w:rsid w:val="003222F1"/>
    <w:rsid w:val="003251D5"/>
    <w:rsid w:val="0032628C"/>
    <w:rsid w:val="0032776E"/>
    <w:rsid w:val="00333E26"/>
    <w:rsid w:val="003356C9"/>
    <w:rsid w:val="0034035E"/>
    <w:rsid w:val="00345B93"/>
    <w:rsid w:val="00347036"/>
    <w:rsid w:val="00347828"/>
    <w:rsid w:val="0035029C"/>
    <w:rsid w:val="003505A0"/>
    <w:rsid w:val="00355C53"/>
    <w:rsid w:val="003566BF"/>
    <w:rsid w:val="00357A1E"/>
    <w:rsid w:val="003665B1"/>
    <w:rsid w:val="00385099"/>
    <w:rsid w:val="00391C6A"/>
    <w:rsid w:val="00394387"/>
    <w:rsid w:val="00397664"/>
    <w:rsid w:val="003A15A5"/>
    <w:rsid w:val="003A4952"/>
    <w:rsid w:val="003B40B6"/>
    <w:rsid w:val="003B52C7"/>
    <w:rsid w:val="003C1C39"/>
    <w:rsid w:val="003C2CC7"/>
    <w:rsid w:val="003C4D5F"/>
    <w:rsid w:val="003C4FC0"/>
    <w:rsid w:val="003D5F87"/>
    <w:rsid w:val="003E0C41"/>
    <w:rsid w:val="003E4B1E"/>
    <w:rsid w:val="003E7E22"/>
    <w:rsid w:val="003F107E"/>
    <w:rsid w:val="003F4B31"/>
    <w:rsid w:val="00402699"/>
    <w:rsid w:val="00403F3A"/>
    <w:rsid w:val="00414D5D"/>
    <w:rsid w:val="00416EEE"/>
    <w:rsid w:val="004206C0"/>
    <w:rsid w:val="00422DE0"/>
    <w:rsid w:val="00430FF5"/>
    <w:rsid w:val="00432BF0"/>
    <w:rsid w:val="00436780"/>
    <w:rsid w:val="004368B6"/>
    <w:rsid w:val="00451BC0"/>
    <w:rsid w:val="00452BDA"/>
    <w:rsid w:val="00453D0D"/>
    <w:rsid w:val="00454839"/>
    <w:rsid w:val="00457AAB"/>
    <w:rsid w:val="004628C5"/>
    <w:rsid w:val="00466535"/>
    <w:rsid w:val="00467632"/>
    <w:rsid w:val="00471767"/>
    <w:rsid w:val="004717CD"/>
    <w:rsid w:val="004732CE"/>
    <w:rsid w:val="00477FBF"/>
    <w:rsid w:val="00485804"/>
    <w:rsid w:val="00485EBB"/>
    <w:rsid w:val="00486B9A"/>
    <w:rsid w:val="00491FC0"/>
    <w:rsid w:val="00493CD8"/>
    <w:rsid w:val="004A1E5A"/>
    <w:rsid w:val="004A3A02"/>
    <w:rsid w:val="004A3C5F"/>
    <w:rsid w:val="004A418E"/>
    <w:rsid w:val="004A43A2"/>
    <w:rsid w:val="004A577A"/>
    <w:rsid w:val="004A7DC0"/>
    <w:rsid w:val="004B2065"/>
    <w:rsid w:val="004C2A68"/>
    <w:rsid w:val="004C2BB4"/>
    <w:rsid w:val="004C47AE"/>
    <w:rsid w:val="004C7CC0"/>
    <w:rsid w:val="004D12E4"/>
    <w:rsid w:val="004D1BA3"/>
    <w:rsid w:val="004D68B4"/>
    <w:rsid w:val="004D7C75"/>
    <w:rsid w:val="004E1B1B"/>
    <w:rsid w:val="004E2CA6"/>
    <w:rsid w:val="004E6346"/>
    <w:rsid w:val="004F0688"/>
    <w:rsid w:val="004F06B5"/>
    <w:rsid w:val="004F3C69"/>
    <w:rsid w:val="004F46CE"/>
    <w:rsid w:val="004F54C4"/>
    <w:rsid w:val="004F73B7"/>
    <w:rsid w:val="00504245"/>
    <w:rsid w:val="0050667D"/>
    <w:rsid w:val="00507CC1"/>
    <w:rsid w:val="00510A15"/>
    <w:rsid w:val="00510AC3"/>
    <w:rsid w:val="00512723"/>
    <w:rsid w:val="005157A3"/>
    <w:rsid w:val="00521F27"/>
    <w:rsid w:val="005355A3"/>
    <w:rsid w:val="00535DB5"/>
    <w:rsid w:val="00543C50"/>
    <w:rsid w:val="00545819"/>
    <w:rsid w:val="00550FBC"/>
    <w:rsid w:val="00551720"/>
    <w:rsid w:val="00563826"/>
    <w:rsid w:val="005745E4"/>
    <w:rsid w:val="00574847"/>
    <w:rsid w:val="005755AD"/>
    <w:rsid w:val="00577523"/>
    <w:rsid w:val="00580475"/>
    <w:rsid w:val="0058135C"/>
    <w:rsid w:val="00584D80"/>
    <w:rsid w:val="005862B6"/>
    <w:rsid w:val="00587E37"/>
    <w:rsid w:val="0059101D"/>
    <w:rsid w:val="005917BE"/>
    <w:rsid w:val="00593A77"/>
    <w:rsid w:val="00593A9D"/>
    <w:rsid w:val="00594AF7"/>
    <w:rsid w:val="005A70F4"/>
    <w:rsid w:val="005B0293"/>
    <w:rsid w:val="005B3F66"/>
    <w:rsid w:val="005B7079"/>
    <w:rsid w:val="005C2586"/>
    <w:rsid w:val="005C5A4B"/>
    <w:rsid w:val="005C71F4"/>
    <w:rsid w:val="005D0405"/>
    <w:rsid w:val="005D14E8"/>
    <w:rsid w:val="005D4DF7"/>
    <w:rsid w:val="005E2C51"/>
    <w:rsid w:val="005E3723"/>
    <w:rsid w:val="005E6D2E"/>
    <w:rsid w:val="005E7EC7"/>
    <w:rsid w:val="005F4BE8"/>
    <w:rsid w:val="005F4D9C"/>
    <w:rsid w:val="005F75EA"/>
    <w:rsid w:val="0060319A"/>
    <w:rsid w:val="00604BEA"/>
    <w:rsid w:val="00607CB4"/>
    <w:rsid w:val="0061084C"/>
    <w:rsid w:val="00614CED"/>
    <w:rsid w:val="00616821"/>
    <w:rsid w:val="006247DF"/>
    <w:rsid w:val="006252FF"/>
    <w:rsid w:val="006258A6"/>
    <w:rsid w:val="0063087B"/>
    <w:rsid w:val="0063178C"/>
    <w:rsid w:val="00631C2E"/>
    <w:rsid w:val="0063278F"/>
    <w:rsid w:val="00633B36"/>
    <w:rsid w:val="006349C1"/>
    <w:rsid w:val="0063502A"/>
    <w:rsid w:val="00643938"/>
    <w:rsid w:val="00646A70"/>
    <w:rsid w:val="006528BF"/>
    <w:rsid w:val="00660898"/>
    <w:rsid w:val="00661A29"/>
    <w:rsid w:val="006658B5"/>
    <w:rsid w:val="00665C17"/>
    <w:rsid w:val="00667E3A"/>
    <w:rsid w:val="006705C8"/>
    <w:rsid w:val="0067096F"/>
    <w:rsid w:val="00671F86"/>
    <w:rsid w:val="00672979"/>
    <w:rsid w:val="006746F3"/>
    <w:rsid w:val="00676D7F"/>
    <w:rsid w:val="0067781D"/>
    <w:rsid w:val="00692177"/>
    <w:rsid w:val="006A2341"/>
    <w:rsid w:val="006A3CFB"/>
    <w:rsid w:val="006B1A01"/>
    <w:rsid w:val="006B3273"/>
    <w:rsid w:val="006B37C5"/>
    <w:rsid w:val="006C2B6A"/>
    <w:rsid w:val="006C49EF"/>
    <w:rsid w:val="006C4A26"/>
    <w:rsid w:val="006C579D"/>
    <w:rsid w:val="006C6068"/>
    <w:rsid w:val="006C71A0"/>
    <w:rsid w:val="006D11B2"/>
    <w:rsid w:val="006D49BE"/>
    <w:rsid w:val="006D642A"/>
    <w:rsid w:val="006E27AA"/>
    <w:rsid w:val="006E4EC5"/>
    <w:rsid w:val="006F3522"/>
    <w:rsid w:val="006F569C"/>
    <w:rsid w:val="006F5801"/>
    <w:rsid w:val="006F5BD5"/>
    <w:rsid w:val="006F686D"/>
    <w:rsid w:val="006F6898"/>
    <w:rsid w:val="00701EE0"/>
    <w:rsid w:val="007070DB"/>
    <w:rsid w:val="00707EDF"/>
    <w:rsid w:val="0071079D"/>
    <w:rsid w:val="00716541"/>
    <w:rsid w:val="0072164A"/>
    <w:rsid w:val="007227D8"/>
    <w:rsid w:val="00724395"/>
    <w:rsid w:val="007264ED"/>
    <w:rsid w:val="0073014F"/>
    <w:rsid w:val="00730D0A"/>
    <w:rsid w:val="00751CA9"/>
    <w:rsid w:val="007533BF"/>
    <w:rsid w:val="007551C5"/>
    <w:rsid w:val="007554E2"/>
    <w:rsid w:val="0075671B"/>
    <w:rsid w:val="00760F7F"/>
    <w:rsid w:val="00761858"/>
    <w:rsid w:val="007657EF"/>
    <w:rsid w:val="00766052"/>
    <w:rsid w:val="00766384"/>
    <w:rsid w:val="007703C7"/>
    <w:rsid w:val="00777A95"/>
    <w:rsid w:val="007828BC"/>
    <w:rsid w:val="00783531"/>
    <w:rsid w:val="00784324"/>
    <w:rsid w:val="00784809"/>
    <w:rsid w:val="00791D86"/>
    <w:rsid w:val="00793071"/>
    <w:rsid w:val="00796D6F"/>
    <w:rsid w:val="007A3FE3"/>
    <w:rsid w:val="007A5F79"/>
    <w:rsid w:val="007A76E4"/>
    <w:rsid w:val="007B6D74"/>
    <w:rsid w:val="007C0420"/>
    <w:rsid w:val="007C1D73"/>
    <w:rsid w:val="007C297A"/>
    <w:rsid w:val="007C33AC"/>
    <w:rsid w:val="007C5BAB"/>
    <w:rsid w:val="007C611D"/>
    <w:rsid w:val="007C78B0"/>
    <w:rsid w:val="007D062C"/>
    <w:rsid w:val="007D2FB5"/>
    <w:rsid w:val="007D449D"/>
    <w:rsid w:val="007D5918"/>
    <w:rsid w:val="007D66A6"/>
    <w:rsid w:val="007E06B3"/>
    <w:rsid w:val="007E12AD"/>
    <w:rsid w:val="007E2076"/>
    <w:rsid w:val="007E558A"/>
    <w:rsid w:val="007E6224"/>
    <w:rsid w:val="007F16EF"/>
    <w:rsid w:val="007F2F64"/>
    <w:rsid w:val="007F5684"/>
    <w:rsid w:val="0080516A"/>
    <w:rsid w:val="00805A60"/>
    <w:rsid w:val="00811633"/>
    <w:rsid w:val="00811A6D"/>
    <w:rsid w:val="00816230"/>
    <w:rsid w:val="0081784D"/>
    <w:rsid w:val="008208F1"/>
    <w:rsid w:val="008271BC"/>
    <w:rsid w:val="00830A26"/>
    <w:rsid w:val="008314FD"/>
    <w:rsid w:val="0083188C"/>
    <w:rsid w:val="00833013"/>
    <w:rsid w:val="008406DD"/>
    <w:rsid w:val="00847399"/>
    <w:rsid w:val="00854940"/>
    <w:rsid w:val="00856851"/>
    <w:rsid w:val="008635E6"/>
    <w:rsid w:val="00863D46"/>
    <w:rsid w:val="00865B31"/>
    <w:rsid w:val="0086678F"/>
    <w:rsid w:val="00866CB3"/>
    <w:rsid w:val="008717F8"/>
    <w:rsid w:val="00871A09"/>
    <w:rsid w:val="00876008"/>
    <w:rsid w:val="00877947"/>
    <w:rsid w:val="00883E4F"/>
    <w:rsid w:val="0088494A"/>
    <w:rsid w:val="0088685B"/>
    <w:rsid w:val="008878DB"/>
    <w:rsid w:val="00891A0B"/>
    <w:rsid w:val="00893585"/>
    <w:rsid w:val="00895729"/>
    <w:rsid w:val="00897998"/>
    <w:rsid w:val="008A0C78"/>
    <w:rsid w:val="008A4A86"/>
    <w:rsid w:val="008B3BFA"/>
    <w:rsid w:val="008D0D37"/>
    <w:rsid w:val="008D2122"/>
    <w:rsid w:val="008D32D7"/>
    <w:rsid w:val="008D43DE"/>
    <w:rsid w:val="008E54D1"/>
    <w:rsid w:val="008F6827"/>
    <w:rsid w:val="0090078C"/>
    <w:rsid w:val="00900DC0"/>
    <w:rsid w:val="00902C0F"/>
    <w:rsid w:val="009048DB"/>
    <w:rsid w:val="0091156D"/>
    <w:rsid w:val="00913704"/>
    <w:rsid w:val="00914732"/>
    <w:rsid w:val="00915197"/>
    <w:rsid w:val="0091519A"/>
    <w:rsid w:val="009155CB"/>
    <w:rsid w:val="009178E2"/>
    <w:rsid w:val="009209D5"/>
    <w:rsid w:val="009209DF"/>
    <w:rsid w:val="00923BD9"/>
    <w:rsid w:val="00924733"/>
    <w:rsid w:val="009266CC"/>
    <w:rsid w:val="00931928"/>
    <w:rsid w:val="00933945"/>
    <w:rsid w:val="00933E78"/>
    <w:rsid w:val="009351D5"/>
    <w:rsid w:val="00937633"/>
    <w:rsid w:val="00943B94"/>
    <w:rsid w:val="0094417F"/>
    <w:rsid w:val="009502FC"/>
    <w:rsid w:val="00950EC7"/>
    <w:rsid w:val="00953FB0"/>
    <w:rsid w:val="009569E9"/>
    <w:rsid w:val="00965FEF"/>
    <w:rsid w:val="00972BC5"/>
    <w:rsid w:val="00976B99"/>
    <w:rsid w:val="00980E8D"/>
    <w:rsid w:val="00981C7E"/>
    <w:rsid w:val="0098239B"/>
    <w:rsid w:val="009847AB"/>
    <w:rsid w:val="00986D9B"/>
    <w:rsid w:val="0099102D"/>
    <w:rsid w:val="009965C4"/>
    <w:rsid w:val="00996612"/>
    <w:rsid w:val="009967DE"/>
    <w:rsid w:val="009A1FA6"/>
    <w:rsid w:val="009A4024"/>
    <w:rsid w:val="009A5160"/>
    <w:rsid w:val="009A563E"/>
    <w:rsid w:val="009A57DB"/>
    <w:rsid w:val="009B1A5B"/>
    <w:rsid w:val="009C0EEC"/>
    <w:rsid w:val="009C6698"/>
    <w:rsid w:val="009D14F2"/>
    <w:rsid w:val="009D6E6F"/>
    <w:rsid w:val="009E20AA"/>
    <w:rsid w:val="009E64C5"/>
    <w:rsid w:val="009E660C"/>
    <w:rsid w:val="009E7D07"/>
    <w:rsid w:val="009F00D3"/>
    <w:rsid w:val="009F6381"/>
    <w:rsid w:val="00A02512"/>
    <w:rsid w:val="00A02A93"/>
    <w:rsid w:val="00A05D26"/>
    <w:rsid w:val="00A06753"/>
    <w:rsid w:val="00A13D95"/>
    <w:rsid w:val="00A13D9E"/>
    <w:rsid w:val="00A14154"/>
    <w:rsid w:val="00A1489D"/>
    <w:rsid w:val="00A22081"/>
    <w:rsid w:val="00A235ED"/>
    <w:rsid w:val="00A24DEC"/>
    <w:rsid w:val="00A25FF7"/>
    <w:rsid w:val="00A262BF"/>
    <w:rsid w:val="00A30C63"/>
    <w:rsid w:val="00A324CD"/>
    <w:rsid w:val="00A3452B"/>
    <w:rsid w:val="00A371BB"/>
    <w:rsid w:val="00A44D1A"/>
    <w:rsid w:val="00A50F27"/>
    <w:rsid w:val="00A55B0B"/>
    <w:rsid w:val="00A55B27"/>
    <w:rsid w:val="00A568CC"/>
    <w:rsid w:val="00A66ECE"/>
    <w:rsid w:val="00A7707F"/>
    <w:rsid w:val="00A7729D"/>
    <w:rsid w:val="00A81FDB"/>
    <w:rsid w:val="00A834E6"/>
    <w:rsid w:val="00A83BF4"/>
    <w:rsid w:val="00A8647F"/>
    <w:rsid w:val="00A9166D"/>
    <w:rsid w:val="00A972CA"/>
    <w:rsid w:val="00AA27DB"/>
    <w:rsid w:val="00AA5DA4"/>
    <w:rsid w:val="00AA64E3"/>
    <w:rsid w:val="00AC0686"/>
    <w:rsid w:val="00AC0C4B"/>
    <w:rsid w:val="00AC0D10"/>
    <w:rsid w:val="00AC2C5F"/>
    <w:rsid w:val="00AC3F1D"/>
    <w:rsid w:val="00AD135C"/>
    <w:rsid w:val="00AD4550"/>
    <w:rsid w:val="00AD5A86"/>
    <w:rsid w:val="00AD6CE4"/>
    <w:rsid w:val="00AE03C6"/>
    <w:rsid w:val="00AE6A5C"/>
    <w:rsid w:val="00AF4B40"/>
    <w:rsid w:val="00AF4BEC"/>
    <w:rsid w:val="00B017C1"/>
    <w:rsid w:val="00B11404"/>
    <w:rsid w:val="00B120A5"/>
    <w:rsid w:val="00B12939"/>
    <w:rsid w:val="00B16C99"/>
    <w:rsid w:val="00B16DBA"/>
    <w:rsid w:val="00B20812"/>
    <w:rsid w:val="00B2112D"/>
    <w:rsid w:val="00B272D5"/>
    <w:rsid w:val="00B27E83"/>
    <w:rsid w:val="00B31387"/>
    <w:rsid w:val="00B42CAF"/>
    <w:rsid w:val="00B43612"/>
    <w:rsid w:val="00B46435"/>
    <w:rsid w:val="00B46693"/>
    <w:rsid w:val="00B53A5B"/>
    <w:rsid w:val="00B53E0D"/>
    <w:rsid w:val="00B5669C"/>
    <w:rsid w:val="00B61D98"/>
    <w:rsid w:val="00B633E9"/>
    <w:rsid w:val="00B65FA9"/>
    <w:rsid w:val="00B7004F"/>
    <w:rsid w:val="00B70972"/>
    <w:rsid w:val="00B74957"/>
    <w:rsid w:val="00B7622E"/>
    <w:rsid w:val="00B7669E"/>
    <w:rsid w:val="00B77F86"/>
    <w:rsid w:val="00BA0150"/>
    <w:rsid w:val="00BA2080"/>
    <w:rsid w:val="00BB1EB9"/>
    <w:rsid w:val="00BB2B0E"/>
    <w:rsid w:val="00BB4BA3"/>
    <w:rsid w:val="00BC10FF"/>
    <w:rsid w:val="00BC19FD"/>
    <w:rsid w:val="00BC47AC"/>
    <w:rsid w:val="00BC6993"/>
    <w:rsid w:val="00BD2182"/>
    <w:rsid w:val="00BD2700"/>
    <w:rsid w:val="00BD4C11"/>
    <w:rsid w:val="00BD5A9C"/>
    <w:rsid w:val="00BD70D1"/>
    <w:rsid w:val="00BF1701"/>
    <w:rsid w:val="00C00885"/>
    <w:rsid w:val="00C01057"/>
    <w:rsid w:val="00C030AC"/>
    <w:rsid w:val="00C13183"/>
    <w:rsid w:val="00C14D92"/>
    <w:rsid w:val="00C21E1B"/>
    <w:rsid w:val="00C32C04"/>
    <w:rsid w:val="00C3322D"/>
    <w:rsid w:val="00C3365D"/>
    <w:rsid w:val="00C3744B"/>
    <w:rsid w:val="00C421A9"/>
    <w:rsid w:val="00C42281"/>
    <w:rsid w:val="00C438C0"/>
    <w:rsid w:val="00C4469E"/>
    <w:rsid w:val="00C46F9F"/>
    <w:rsid w:val="00C47ACE"/>
    <w:rsid w:val="00C62785"/>
    <w:rsid w:val="00C635DE"/>
    <w:rsid w:val="00C64C84"/>
    <w:rsid w:val="00C673D3"/>
    <w:rsid w:val="00C718AF"/>
    <w:rsid w:val="00C72DCA"/>
    <w:rsid w:val="00C73648"/>
    <w:rsid w:val="00C75900"/>
    <w:rsid w:val="00C819A0"/>
    <w:rsid w:val="00C827E4"/>
    <w:rsid w:val="00C83CEF"/>
    <w:rsid w:val="00C913B8"/>
    <w:rsid w:val="00C96E0E"/>
    <w:rsid w:val="00C97788"/>
    <w:rsid w:val="00C9788C"/>
    <w:rsid w:val="00CA21A6"/>
    <w:rsid w:val="00CA6EF6"/>
    <w:rsid w:val="00CB550F"/>
    <w:rsid w:val="00CB6C7D"/>
    <w:rsid w:val="00CC2392"/>
    <w:rsid w:val="00CC395B"/>
    <w:rsid w:val="00CC7631"/>
    <w:rsid w:val="00CD3AF3"/>
    <w:rsid w:val="00CD695C"/>
    <w:rsid w:val="00CE7BFB"/>
    <w:rsid w:val="00CF2E04"/>
    <w:rsid w:val="00CF641C"/>
    <w:rsid w:val="00D00F42"/>
    <w:rsid w:val="00D027D9"/>
    <w:rsid w:val="00D03E99"/>
    <w:rsid w:val="00D0516F"/>
    <w:rsid w:val="00D07AA2"/>
    <w:rsid w:val="00D1251C"/>
    <w:rsid w:val="00D12565"/>
    <w:rsid w:val="00D139DA"/>
    <w:rsid w:val="00D21633"/>
    <w:rsid w:val="00D25235"/>
    <w:rsid w:val="00D25978"/>
    <w:rsid w:val="00D2612D"/>
    <w:rsid w:val="00D31809"/>
    <w:rsid w:val="00D32058"/>
    <w:rsid w:val="00D33255"/>
    <w:rsid w:val="00D34A87"/>
    <w:rsid w:val="00D4197C"/>
    <w:rsid w:val="00D61000"/>
    <w:rsid w:val="00D61EA1"/>
    <w:rsid w:val="00D6249A"/>
    <w:rsid w:val="00D63183"/>
    <w:rsid w:val="00D72577"/>
    <w:rsid w:val="00D72B84"/>
    <w:rsid w:val="00D74571"/>
    <w:rsid w:val="00D77055"/>
    <w:rsid w:val="00D77659"/>
    <w:rsid w:val="00D855C7"/>
    <w:rsid w:val="00D90A7A"/>
    <w:rsid w:val="00D918AE"/>
    <w:rsid w:val="00D9303A"/>
    <w:rsid w:val="00D93BAE"/>
    <w:rsid w:val="00D93C3E"/>
    <w:rsid w:val="00D962E4"/>
    <w:rsid w:val="00D9709A"/>
    <w:rsid w:val="00D97B08"/>
    <w:rsid w:val="00DA47E5"/>
    <w:rsid w:val="00DA54CD"/>
    <w:rsid w:val="00DB3A17"/>
    <w:rsid w:val="00DC06F0"/>
    <w:rsid w:val="00DC18AD"/>
    <w:rsid w:val="00DD0D8D"/>
    <w:rsid w:val="00DD1E51"/>
    <w:rsid w:val="00DD486F"/>
    <w:rsid w:val="00DE0873"/>
    <w:rsid w:val="00DE36E6"/>
    <w:rsid w:val="00DE5B2E"/>
    <w:rsid w:val="00DE5FA2"/>
    <w:rsid w:val="00DE62D2"/>
    <w:rsid w:val="00DE6694"/>
    <w:rsid w:val="00DE6E96"/>
    <w:rsid w:val="00DF7C13"/>
    <w:rsid w:val="00E00B5F"/>
    <w:rsid w:val="00E03C37"/>
    <w:rsid w:val="00E04457"/>
    <w:rsid w:val="00E07F04"/>
    <w:rsid w:val="00E11703"/>
    <w:rsid w:val="00E1273C"/>
    <w:rsid w:val="00E1760F"/>
    <w:rsid w:val="00E17CC2"/>
    <w:rsid w:val="00E204C8"/>
    <w:rsid w:val="00E245A1"/>
    <w:rsid w:val="00E24C4E"/>
    <w:rsid w:val="00E27E50"/>
    <w:rsid w:val="00E32BFB"/>
    <w:rsid w:val="00E36E5B"/>
    <w:rsid w:val="00E37228"/>
    <w:rsid w:val="00E436FC"/>
    <w:rsid w:val="00E43B67"/>
    <w:rsid w:val="00E476B1"/>
    <w:rsid w:val="00E477A4"/>
    <w:rsid w:val="00E5154A"/>
    <w:rsid w:val="00E5712E"/>
    <w:rsid w:val="00E62B8A"/>
    <w:rsid w:val="00E6532E"/>
    <w:rsid w:val="00E65479"/>
    <w:rsid w:val="00E70E2B"/>
    <w:rsid w:val="00E7251D"/>
    <w:rsid w:val="00E76766"/>
    <w:rsid w:val="00E82679"/>
    <w:rsid w:val="00E84158"/>
    <w:rsid w:val="00E862F1"/>
    <w:rsid w:val="00E871D2"/>
    <w:rsid w:val="00E91669"/>
    <w:rsid w:val="00EA2BC4"/>
    <w:rsid w:val="00EA3919"/>
    <w:rsid w:val="00EA4262"/>
    <w:rsid w:val="00EB26CB"/>
    <w:rsid w:val="00EB3DBB"/>
    <w:rsid w:val="00EC4169"/>
    <w:rsid w:val="00EC44B5"/>
    <w:rsid w:val="00EC4D76"/>
    <w:rsid w:val="00EC7CF9"/>
    <w:rsid w:val="00ED208A"/>
    <w:rsid w:val="00ED25D8"/>
    <w:rsid w:val="00ED4B6E"/>
    <w:rsid w:val="00ED66E6"/>
    <w:rsid w:val="00ED6793"/>
    <w:rsid w:val="00EE286C"/>
    <w:rsid w:val="00EE2F49"/>
    <w:rsid w:val="00EF1F53"/>
    <w:rsid w:val="00F017BE"/>
    <w:rsid w:val="00F01A29"/>
    <w:rsid w:val="00F067CA"/>
    <w:rsid w:val="00F140B3"/>
    <w:rsid w:val="00F15E93"/>
    <w:rsid w:val="00F179D9"/>
    <w:rsid w:val="00F26C8B"/>
    <w:rsid w:val="00F3289D"/>
    <w:rsid w:val="00F338D5"/>
    <w:rsid w:val="00F373C8"/>
    <w:rsid w:val="00F43E16"/>
    <w:rsid w:val="00F51BA1"/>
    <w:rsid w:val="00F5672A"/>
    <w:rsid w:val="00F570D3"/>
    <w:rsid w:val="00F60DCD"/>
    <w:rsid w:val="00F61227"/>
    <w:rsid w:val="00F61824"/>
    <w:rsid w:val="00F61940"/>
    <w:rsid w:val="00F63B61"/>
    <w:rsid w:val="00F65B6F"/>
    <w:rsid w:val="00F6738D"/>
    <w:rsid w:val="00F7248C"/>
    <w:rsid w:val="00F838FC"/>
    <w:rsid w:val="00F841FD"/>
    <w:rsid w:val="00F913D6"/>
    <w:rsid w:val="00F9483D"/>
    <w:rsid w:val="00F96A28"/>
    <w:rsid w:val="00F96C20"/>
    <w:rsid w:val="00F9712F"/>
    <w:rsid w:val="00FA1A1C"/>
    <w:rsid w:val="00FA2BB8"/>
    <w:rsid w:val="00FA65D3"/>
    <w:rsid w:val="00FB5A2D"/>
    <w:rsid w:val="00FB5F2E"/>
    <w:rsid w:val="00FC448E"/>
    <w:rsid w:val="00FD14DC"/>
    <w:rsid w:val="00FD4300"/>
    <w:rsid w:val="00FD6BDC"/>
    <w:rsid w:val="00FF03FC"/>
    <w:rsid w:val="00FF4256"/>
    <w:rsid w:val="00FF5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0A7FD733"/>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 w:type="character" w:styleId="Fett">
    <w:name w:val="Strong"/>
    <w:basedOn w:val="Absatz-Standardschriftart"/>
    <w:uiPriority w:val="22"/>
    <w:qFormat/>
    <w:rsid w:val="003C4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ools.item24.com/DEen/tools/engineeringtoo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em24.com/en-de/shop/enclosures-and-guards/sample-solutions-enclosures-and-gu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ditiv.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en-de/shop/enclosures-and-guards" TargetMode="External"/><Relationship Id="rId5" Type="http://schemas.openxmlformats.org/officeDocument/2006/relationships/styles" Target="styles.xml"/><Relationship Id="rId15" Type="http://schemas.openxmlformats.org/officeDocument/2006/relationships/hyperlink" Target="http://www.item24.com" TargetMode="External"/><Relationship Id="rId10" Type="http://schemas.openxmlformats.org/officeDocument/2006/relationships/hyperlink" Target="https://de.item24.com/en/theme-world/add-your-dimens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item24.com/en/theme-world/new-products-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b033f7c8e65e05c00daa84ea4d7957d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1225347cb2e6449b3575a43fc6cc4bfc"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cfccfe-82ed-4e24-b026-b3156fed24e3" xsi:nil="true"/>
    <lcf76f155ced4ddcb4097134ff3c332f xmlns="a7a46bed-c84d-4754-8239-ca284fa43b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2.xml><?xml version="1.0" encoding="utf-8"?>
<ds:datastoreItem xmlns:ds="http://schemas.openxmlformats.org/officeDocument/2006/customXml" ds:itemID="{C8C89B42-0439-4F1E-91C1-B9398AD45483}"/>
</file>

<file path=customXml/itemProps3.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 ds:uri="20f797d2-c762-435c-8a13-6893f56d5bdb"/>
    <ds:schemaRef ds:uri="2ce88eb1-7d15-46fd-a138-892d6af0d5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7</cp:revision>
  <dcterms:created xsi:type="dcterms:W3CDTF">2025-10-01T13:43:00Z</dcterms:created>
  <dcterms:modified xsi:type="dcterms:W3CDTF">2025-11-14T08:16:00Z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