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1DAC4"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4D027203" w14:textId="77777777" w:rsidR="00311B91" w:rsidRPr="00311B91" w:rsidRDefault="000763CD" w:rsidP="00311B91">
      <w:pPr>
        <w:autoSpaceDE w:val="0"/>
        <w:autoSpaceDN w:val="0"/>
        <w:adjustRightInd w:val="0"/>
        <w:spacing w:line="360" w:lineRule="auto"/>
        <w:jc w:val="center"/>
        <w:rPr>
          <w:rFonts w:ascii="Arial" w:hAnsi="Arial" w:cs="Arial"/>
          <w:b/>
          <w:sz w:val="22"/>
          <w:szCs w:val="22"/>
        </w:rPr>
      </w:pPr>
      <w:r>
        <w:rPr>
          <w:rFonts w:ascii="Arial" w:hAnsi="Arial"/>
          <w:b/>
          <w:sz w:val="22"/>
          <w:szCs w:val="22"/>
        </w:rPr>
        <w:t>New white paper from item</w:t>
      </w:r>
    </w:p>
    <w:p w14:paraId="71DCAAA3" w14:textId="77777777" w:rsidR="00311B91" w:rsidRDefault="00B85C5C"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Digitalisation – opportunities and challenges for mechanical engineering </w:t>
      </w:r>
    </w:p>
    <w:p w14:paraId="398B2F58" w14:textId="0B14D772" w:rsidR="00214575" w:rsidRDefault="0031758F" w:rsidP="00214575">
      <w:pPr>
        <w:autoSpaceDE w:val="0"/>
        <w:autoSpaceDN w:val="0"/>
        <w:adjustRightInd w:val="0"/>
        <w:spacing w:line="360" w:lineRule="auto"/>
        <w:jc w:val="both"/>
        <w:rPr>
          <w:rFonts w:ascii="Arial" w:hAnsi="Arial" w:cs="Arial"/>
          <w:b/>
          <w:color w:val="000000"/>
          <w:sz w:val="22"/>
          <w:szCs w:val="22"/>
        </w:rPr>
      </w:pPr>
      <w:r>
        <w:rPr>
          <w:rFonts w:ascii="Arial" w:hAnsi="Arial"/>
          <w:b/>
          <w:sz w:val="22"/>
          <w:szCs w:val="22"/>
        </w:rPr>
        <w:t xml:space="preserve">What really matters when it comes to digitalisation in mechanical engineering? How does the digital transformation affect a company’s ability to attract recruits at a time when skilled workers are hard to come by? In its new white paper </w:t>
      </w:r>
      <w:hyperlink r:id="rId11" w:history="1">
        <w:r w:rsidRPr="007601CC">
          <w:rPr>
            <w:rStyle w:val="Hyperlink"/>
            <w:rFonts w:ascii="Arial" w:hAnsi="Arial"/>
            <w:b/>
            <w:sz w:val="22"/>
            <w:szCs w:val="22"/>
          </w:rPr>
          <w:t>“Why there’s no avoiding digitalisation”,</w:t>
        </w:r>
      </w:hyperlink>
      <w:r>
        <w:rPr>
          <w:rFonts w:ascii="Arial" w:hAnsi="Arial"/>
          <w:b/>
          <w:sz w:val="22"/>
          <w:szCs w:val="22"/>
        </w:rPr>
        <w:t xml:space="preserve"> item demonstrates how and why SMEs in particular should prepare for the digital future. </w:t>
      </w:r>
      <w:r>
        <w:rPr>
          <w:rFonts w:ascii="Arial" w:hAnsi="Arial"/>
          <w:b/>
          <w:color w:val="000000"/>
          <w:sz w:val="22"/>
          <w:szCs w:val="22"/>
        </w:rPr>
        <w:t xml:space="preserve">The market leader in building kit systems for industrial applications analyses how the educational landscape, employees’ skills and the demands placed on mechanical engineering companies are evolving. In doing so, item offers guidance for pinpointing opportunities and challenges, and implementing digital processes in business operations.  </w:t>
      </w:r>
    </w:p>
    <w:p w14:paraId="2BA40DD3" w14:textId="77777777" w:rsidR="0038293D" w:rsidRDefault="0038293D" w:rsidP="00214575">
      <w:pPr>
        <w:autoSpaceDE w:val="0"/>
        <w:autoSpaceDN w:val="0"/>
        <w:adjustRightInd w:val="0"/>
        <w:spacing w:line="360" w:lineRule="auto"/>
        <w:jc w:val="both"/>
        <w:rPr>
          <w:rFonts w:ascii="Arial" w:hAnsi="Arial" w:cs="Arial"/>
          <w:b/>
          <w:color w:val="000000"/>
          <w:sz w:val="22"/>
          <w:szCs w:val="22"/>
        </w:rPr>
      </w:pPr>
    </w:p>
    <w:p w14:paraId="4FB31CBC" w14:textId="77777777" w:rsidR="00725EA2" w:rsidRDefault="00087515" w:rsidP="00725EA2">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Whether </w:t>
      </w:r>
      <w:proofErr w:type="gramStart"/>
      <w:r>
        <w:rPr>
          <w:rFonts w:ascii="Arial" w:hAnsi="Arial"/>
          <w:color w:val="000000"/>
          <w:sz w:val="22"/>
          <w:szCs w:val="22"/>
        </w:rPr>
        <w:t>it’s</w:t>
      </w:r>
      <w:proofErr w:type="gramEnd"/>
      <w:r>
        <w:rPr>
          <w:rFonts w:ascii="Arial" w:hAnsi="Arial"/>
          <w:color w:val="000000"/>
          <w:sz w:val="22"/>
          <w:szCs w:val="22"/>
        </w:rPr>
        <w:t xml:space="preserve"> a typical apprenticeship or university studies, the curriculum for budding mechanical engineers is increasingly focussing on digitalisation and Industry 4.0. In its white paper, item highlights that as </w:t>
      </w:r>
      <w:proofErr w:type="gramStart"/>
      <w:r>
        <w:rPr>
          <w:rFonts w:ascii="Arial" w:hAnsi="Arial"/>
          <w:color w:val="000000"/>
          <w:sz w:val="22"/>
          <w:szCs w:val="22"/>
        </w:rPr>
        <w:t>graduates</w:t>
      </w:r>
      <w:proofErr w:type="gramEnd"/>
      <w:r>
        <w:rPr>
          <w:rFonts w:ascii="Arial" w:hAnsi="Arial"/>
          <w:color w:val="000000"/>
          <w:sz w:val="22"/>
          <w:szCs w:val="22"/>
        </w:rPr>
        <w:t xml:space="preserve"> gain more qualifications, their expectations of potential employers are also increasing. At the same time, a clear requirements profile is starting to emerge for companies, setting out the skills employees will need to have in abundance in the future. IT skills, for example, </w:t>
      </w:r>
      <w:proofErr w:type="gramStart"/>
      <w:r>
        <w:rPr>
          <w:rFonts w:ascii="Arial" w:hAnsi="Arial"/>
          <w:color w:val="000000"/>
          <w:sz w:val="22"/>
          <w:szCs w:val="22"/>
        </w:rPr>
        <w:t>are considered</w:t>
      </w:r>
      <w:proofErr w:type="gramEnd"/>
      <w:r>
        <w:rPr>
          <w:rFonts w:ascii="Arial" w:hAnsi="Arial"/>
          <w:color w:val="000000"/>
          <w:sz w:val="22"/>
          <w:szCs w:val="22"/>
        </w:rPr>
        <w:t xml:space="preserve"> an absolute must for the digitalised world of mechanical engineering. Employees who can demonstrate appropriate training or hands-on experience therefore have a clear advantage. As item shows, broad digital </w:t>
      </w:r>
      <w:proofErr w:type="gramStart"/>
      <w:r>
        <w:rPr>
          <w:rFonts w:ascii="Arial" w:hAnsi="Arial"/>
          <w:color w:val="000000"/>
          <w:sz w:val="22"/>
          <w:szCs w:val="22"/>
        </w:rPr>
        <w:t>know-how</w:t>
      </w:r>
      <w:proofErr w:type="gramEnd"/>
      <w:r>
        <w:rPr>
          <w:rFonts w:ascii="Arial" w:hAnsi="Arial"/>
          <w:color w:val="000000"/>
          <w:sz w:val="22"/>
          <w:szCs w:val="22"/>
        </w:rPr>
        <w:t xml:space="preserve"> and the ability to transfer knowledge are more important than niche specialisms. Those who master the basics of 3D engineering, for example, are able to get to grips with different software applications. What’s more, the digital transformation calls for an interdisciplinary approach that will see engineers increasingly work between mechanics, electronics and software in the future. There will also be more coordination tasks to ensure information </w:t>
      </w:r>
      <w:proofErr w:type="gramStart"/>
      <w:r>
        <w:rPr>
          <w:rFonts w:ascii="Arial" w:hAnsi="Arial"/>
          <w:color w:val="000000"/>
          <w:sz w:val="22"/>
          <w:szCs w:val="22"/>
        </w:rPr>
        <w:t>is shared</w:t>
      </w:r>
      <w:proofErr w:type="gramEnd"/>
      <w:r>
        <w:rPr>
          <w:rFonts w:ascii="Arial" w:hAnsi="Arial"/>
          <w:color w:val="000000"/>
          <w:sz w:val="22"/>
          <w:szCs w:val="22"/>
        </w:rPr>
        <w:t xml:space="preserve"> between different disciplines, hierarchy levels and cultures. The importance of soft skills and intercultural competences will continue to grow as a result.</w:t>
      </w:r>
    </w:p>
    <w:p w14:paraId="25624445" w14:textId="77777777" w:rsidR="00B762A2" w:rsidRDefault="00B762A2" w:rsidP="00725EA2">
      <w:pPr>
        <w:autoSpaceDE w:val="0"/>
        <w:autoSpaceDN w:val="0"/>
        <w:adjustRightInd w:val="0"/>
        <w:spacing w:line="360" w:lineRule="auto"/>
        <w:jc w:val="both"/>
        <w:rPr>
          <w:rFonts w:ascii="Arial" w:hAnsi="Arial" w:cs="Arial"/>
          <w:color w:val="000000"/>
          <w:sz w:val="22"/>
          <w:szCs w:val="22"/>
        </w:rPr>
      </w:pPr>
    </w:p>
    <w:p w14:paraId="45E1DB17" w14:textId="77777777" w:rsidR="00FC11D6" w:rsidRDefault="00CC116B" w:rsidP="00725EA2">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szCs w:val="22"/>
        </w:rPr>
        <w:t>Anchoring digitalisation within the business</w:t>
      </w:r>
    </w:p>
    <w:p w14:paraId="049EDAE6" w14:textId="77777777" w:rsidR="00B762A2" w:rsidRPr="00CC116B" w:rsidRDefault="00347A9A" w:rsidP="00725EA2">
      <w:pPr>
        <w:autoSpaceDE w:val="0"/>
        <w:autoSpaceDN w:val="0"/>
        <w:adjustRightInd w:val="0"/>
        <w:spacing w:line="360" w:lineRule="auto"/>
        <w:jc w:val="both"/>
        <w:rPr>
          <w:rFonts w:ascii="Arial" w:hAnsi="Arial" w:cs="Arial"/>
          <w:color w:val="000000"/>
          <w:sz w:val="22"/>
          <w:szCs w:val="22"/>
        </w:rPr>
      </w:pPr>
      <w:r>
        <w:rPr>
          <w:rFonts w:ascii="Arial" w:hAnsi="Arial"/>
          <w:color w:val="000000"/>
          <w:sz w:val="22"/>
          <w:szCs w:val="22"/>
        </w:rPr>
        <w:t xml:space="preserve">The white paper from item summarises the demands that digitalisation is placing on companies and the particular aspects that have to be taken into account. </w:t>
      </w:r>
      <w:proofErr w:type="gramStart"/>
      <w:r>
        <w:rPr>
          <w:rFonts w:ascii="Arial" w:hAnsi="Arial"/>
          <w:color w:val="000000"/>
          <w:sz w:val="22"/>
          <w:szCs w:val="22"/>
        </w:rPr>
        <w:t>First and foremost</w:t>
      </w:r>
      <w:proofErr w:type="gramEnd"/>
      <w:r>
        <w:rPr>
          <w:rFonts w:ascii="Arial" w:hAnsi="Arial"/>
          <w:color w:val="000000"/>
          <w:sz w:val="22"/>
          <w:szCs w:val="22"/>
        </w:rPr>
        <w:t xml:space="preserve">, companies have to develop and adopt a digitalisation strategy, which needs to be driven forward from the top as a company-wide project. It is also important to promote </w:t>
      </w:r>
      <w:r>
        <w:rPr>
          <w:rFonts w:ascii="Arial" w:hAnsi="Arial"/>
          <w:color w:val="000000"/>
          <w:sz w:val="22"/>
          <w:szCs w:val="22"/>
        </w:rPr>
        <w:lastRenderedPageBreak/>
        <w:t>employees’ continuous professional development by offering workshops, seminars and e-learning content. Moreover, having a well-equipped digital infrastructure is essential in providing an easy means of communicating with co-workers, partners and customers no matter where they are.</w:t>
      </w:r>
    </w:p>
    <w:p w14:paraId="5D405F5A" w14:textId="77777777" w:rsidR="00512D97" w:rsidRPr="00311B91" w:rsidRDefault="00512D97" w:rsidP="00311B91">
      <w:pPr>
        <w:autoSpaceDE w:val="0"/>
        <w:autoSpaceDN w:val="0"/>
        <w:adjustRightInd w:val="0"/>
        <w:spacing w:line="360" w:lineRule="auto"/>
        <w:jc w:val="both"/>
        <w:rPr>
          <w:rFonts w:ascii="Arial" w:hAnsi="Arial" w:cs="Arial"/>
          <w:sz w:val="22"/>
          <w:szCs w:val="22"/>
          <w:lang w:eastAsia="en-US"/>
        </w:rPr>
      </w:pPr>
    </w:p>
    <w:p w14:paraId="0996E993" w14:textId="3F3F01BB" w:rsidR="00311B91" w:rsidRPr="004E77B7" w:rsidRDefault="00FE1448" w:rsidP="004E77B7">
      <w:pPr>
        <w:pStyle w:val="StandardWeb"/>
        <w:rPr>
          <w:rFonts w:ascii="Calibri" w:hAnsi="Calibri"/>
          <w:color w:val="000000"/>
        </w:rPr>
      </w:pPr>
      <w:r>
        <w:rPr>
          <w:rFonts w:ascii="Arial" w:hAnsi="Arial"/>
          <w:sz w:val="22"/>
          <w:szCs w:val="18"/>
        </w:rPr>
        <w:t xml:space="preserve">The white paper is available to download free of charge at </w:t>
      </w:r>
      <w:r w:rsidR="007601CC" w:rsidRPr="007601CC">
        <w:rPr>
          <w:rStyle w:val="Hyperlink"/>
          <w:rFonts w:ascii="Calibri" w:hAnsi="Calibri"/>
        </w:rPr>
        <w:t>https://digital-engineering.de/en/?cnt=</w:t>
      </w:r>
      <w:proofErr w:type="gramStart"/>
      <w:r w:rsidR="007601CC" w:rsidRPr="007601CC">
        <w:rPr>
          <w:rStyle w:val="Hyperlink"/>
          <w:rFonts w:ascii="Calibri" w:hAnsi="Calibri"/>
        </w:rPr>
        <w:t>cnt3</w:t>
      </w:r>
      <w:r>
        <w:rPr>
          <w:rFonts w:ascii="Calibri" w:hAnsi="Calibri"/>
          <w:color w:val="000000"/>
        </w:rPr>
        <w:t xml:space="preserve"> </w:t>
      </w:r>
      <w:r>
        <w:rPr>
          <w:rFonts w:ascii="Arial" w:hAnsi="Arial"/>
          <w:sz w:val="22"/>
          <w:szCs w:val="18"/>
        </w:rPr>
        <w:t>.</w:t>
      </w:r>
      <w:proofErr w:type="gramEnd"/>
      <w:r>
        <w:rPr>
          <w:rFonts w:ascii="Arial" w:hAnsi="Arial"/>
          <w:sz w:val="22"/>
          <w:szCs w:val="22"/>
        </w:rPr>
        <w:t xml:space="preserve"> </w:t>
      </w:r>
    </w:p>
    <w:p w14:paraId="7D8B52C3" w14:textId="77777777" w:rsidR="00311B91" w:rsidRPr="00311B91" w:rsidRDefault="00311B91" w:rsidP="00311B91">
      <w:pPr>
        <w:spacing w:line="360" w:lineRule="auto"/>
        <w:jc w:val="both"/>
        <w:rPr>
          <w:rFonts w:ascii="Arial" w:hAnsi="Arial" w:cs="Arial"/>
          <w:sz w:val="22"/>
          <w:szCs w:val="18"/>
          <w:lang w:eastAsia="en-US"/>
        </w:rPr>
      </w:pPr>
    </w:p>
    <w:p w14:paraId="64F3030A" w14:textId="77777777"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bookmarkStart w:id="0" w:name="_GoBack"/>
      <w:bookmarkEnd w:id="0"/>
      <w:r w:rsidRPr="00041913">
        <w:rPr>
          <w:rFonts w:ascii="Arial" w:hAnsi="Arial"/>
          <w:b/>
          <w:sz w:val="22"/>
          <w:szCs w:val="18"/>
        </w:rPr>
        <w:t>:</w:t>
      </w:r>
      <w:r w:rsidRPr="00041913">
        <w:rPr>
          <w:rFonts w:ascii="Arial" w:hAnsi="Arial"/>
          <w:sz w:val="22"/>
          <w:szCs w:val="18"/>
        </w:rPr>
        <w:t xml:space="preserve"> </w:t>
      </w:r>
      <w:r w:rsidRPr="00041913">
        <w:rPr>
          <w:rFonts w:ascii="Arial" w:hAnsi="Arial"/>
          <w:sz w:val="22"/>
          <w:szCs w:val="18"/>
        </w:rPr>
        <w:tab/>
        <w:t>2,854</w:t>
      </w:r>
    </w:p>
    <w:p w14:paraId="59C88EBE" w14:textId="7834F7EA"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r>
      <w:r w:rsidR="00041913">
        <w:rPr>
          <w:rFonts w:ascii="Arial" w:hAnsi="Arial"/>
          <w:sz w:val="22"/>
          <w:szCs w:val="18"/>
        </w:rPr>
        <w:tab/>
        <w:t>06 November</w:t>
      </w:r>
      <w:r>
        <w:rPr>
          <w:rFonts w:ascii="Arial" w:hAnsi="Arial"/>
          <w:sz w:val="22"/>
          <w:szCs w:val="18"/>
        </w:rPr>
        <w:t xml:space="preserve"> 2019</w:t>
      </w:r>
    </w:p>
    <w:p w14:paraId="7E18EF61" w14:textId="77777777" w:rsidR="00311B91" w:rsidRPr="00311B91" w:rsidRDefault="00311B91" w:rsidP="00311B91">
      <w:pPr>
        <w:spacing w:line="360" w:lineRule="auto"/>
        <w:jc w:val="both"/>
        <w:rPr>
          <w:rFonts w:ascii="Arial" w:hAnsi="Arial" w:cs="Arial"/>
          <w:sz w:val="22"/>
          <w:szCs w:val="18"/>
          <w:lang w:eastAsia="en-US"/>
        </w:rPr>
      </w:pPr>
    </w:p>
    <w:p w14:paraId="1DA44CB5" w14:textId="77777777"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szCs w:val="18"/>
        </w:rPr>
        <w:t xml:space="preserve">Photos: </w:t>
      </w:r>
      <w:r>
        <w:rPr>
          <w:rFonts w:ascii="Arial" w:hAnsi="Arial"/>
          <w:b/>
          <w:sz w:val="22"/>
          <w:szCs w:val="18"/>
        </w:rPr>
        <w:tab/>
      </w:r>
      <w:proofErr w:type="gramStart"/>
      <w:r>
        <w:rPr>
          <w:rFonts w:ascii="Arial" w:hAnsi="Arial"/>
          <w:sz w:val="22"/>
          <w:szCs w:val="18"/>
        </w:rPr>
        <w:t>3</w:t>
      </w:r>
      <w:proofErr w:type="gramEnd"/>
    </w:p>
    <w:p w14:paraId="431F87F5" w14:textId="77777777" w:rsidR="00311B91" w:rsidRPr="00311B91" w:rsidRDefault="00311B91" w:rsidP="00311B91">
      <w:pPr>
        <w:spacing w:line="360" w:lineRule="auto"/>
        <w:jc w:val="both"/>
        <w:rPr>
          <w:rFonts w:ascii="Arial" w:hAnsi="Arial" w:cs="Arial"/>
          <w:b/>
          <w:sz w:val="22"/>
          <w:szCs w:val="18"/>
          <w:lang w:eastAsia="en-US"/>
        </w:rPr>
      </w:pPr>
    </w:p>
    <w:p w14:paraId="2BAF916E" w14:textId="4E5CDB02" w:rsidR="008D3EDC" w:rsidRDefault="00311B91" w:rsidP="00311B91">
      <w:pPr>
        <w:spacing w:line="360" w:lineRule="auto"/>
        <w:rPr>
          <w:rFonts w:ascii="Arial" w:hAnsi="Arial" w:cs="Arial"/>
          <w:sz w:val="22"/>
          <w:szCs w:val="18"/>
        </w:rPr>
      </w:pPr>
      <w:r>
        <w:rPr>
          <w:rFonts w:ascii="Arial" w:hAnsi="Arial"/>
          <w:b/>
          <w:sz w:val="22"/>
          <w:szCs w:val="18"/>
        </w:rPr>
        <w:t xml:space="preserve">Caption 1 +2: </w:t>
      </w:r>
      <w:r>
        <w:rPr>
          <w:rFonts w:ascii="Arial" w:hAnsi="Arial"/>
          <w:sz w:val="22"/>
          <w:szCs w:val="18"/>
        </w:rPr>
        <w:t>The new white paper</w:t>
      </w:r>
      <w:hyperlink r:id="rId12" w:history="1">
        <w:r w:rsidRPr="007601CC">
          <w:rPr>
            <w:rStyle w:val="Hyperlink"/>
            <w:rFonts w:ascii="Arial" w:hAnsi="Arial"/>
            <w:sz w:val="22"/>
            <w:szCs w:val="18"/>
          </w:rPr>
          <w:t xml:space="preserve"> “Why there’s no avoiding digitalisation”</w:t>
        </w:r>
      </w:hyperlink>
      <w:r>
        <w:rPr>
          <w:rFonts w:ascii="Arial" w:hAnsi="Arial"/>
          <w:sz w:val="22"/>
          <w:szCs w:val="18"/>
        </w:rPr>
        <w:t xml:space="preserve"> shows SMEs how they can prepare for the digital future.</w:t>
      </w:r>
    </w:p>
    <w:p w14:paraId="096AF11F" w14:textId="77777777" w:rsidR="004E77B7" w:rsidRDefault="004E77B7" w:rsidP="00311B91">
      <w:pPr>
        <w:spacing w:line="360" w:lineRule="auto"/>
        <w:rPr>
          <w:rFonts w:ascii="Arial" w:hAnsi="Arial" w:cs="Arial"/>
          <w:sz w:val="22"/>
          <w:szCs w:val="18"/>
          <w:lang w:eastAsia="en-US"/>
        </w:rPr>
      </w:pPr>
    </w:p>
    <w:p w14:paraId="66B0E2AA" w14:textId="77777777" w:rsidR="004E77B7" w:rsidRPr="004E77B7" w:rsidRDefault="004E77B7" w:rsidP="00311B91">
      <w:pPr>
        <w:spacing w:line="360" w:lineRule="auto"/>
        <w:rPr>
          <w:rFonts w:ascii="Arial" w:hAnsi="Arial" w:cs="Arial"/>
          <w:b/>
          <w:sz w:val="22"/>
          <w:szCs w:val="18"/>
        </w:rPr>
      </w:pPr>
      <w:r>
        <w:rPr>
          <w:rFonts w:ascii="Arial" w:hAnsi="Arial"/>
          <w:b/>
          <w:sz w:val="22"/>
          <w:szCs w:val="18"/>
        </w:rPr>
        <w:t xml:space="preserve">Caption 3: </w:t>
      </w:r>
      <w:r>
        <w:rPr>
          <w:rFonts w:ascii="Arial" w:hAnsi="Arial"/>
          <w:sz w:val="22"/>
          <w:szCs w:val="18"/>
        </w:rPr>
        <w:t xml:space="preserve">From apprenticeships to </w:t>
      </w:r>
      <w:r>
        <w:rPr>
          <w:rFonts w:ascii="Arial" w:hAnsi="Arial"/>
          <w:color w:val="000000"/>
          <w:sz w:val="22"/>
          <w:szCs w:val="22"/>
        </w:rPr>
        <w:t>digitalisation strategies, the item white paper summarises the demands that digitalisation is placing on companies.</w:t>
      </w:r>
    </w:p>
    <w:p w14:paraId="2AF47AA3" w14:textId="77777777" w:rsidR="00311B91" w:rsidRPr="00311B91" w:rsidRDefault="00311B91" w:rsidP="003E1781">
      <w:pPr>
        <w:spacing w:line="360" w:lineRule="auto"/>
        <w:rPr>
          <w:rFonts w:ascii="Arial" w:hAnsi="Arial" w:cs="Arial"/>
          <w:b/>
          <w:sz w:val="22"/>
          <w:szCs w:val="18"/>
          <w:lang w:eastAsia="en-US"/>
        </w:rPr>
      </w:pPr>
    </w:p>
    <w:p w14:paraId="001181C1" w14:textId="77777777" w:rsidR="00311B91" w:rsidRPr="00311B91" w:rsidRDefault="00311B91" w:rsidP="00311B91">
      <w:pPr>
        <w:spacing w:line="360" w:lineRule="auto"/>
        <w:jc w:val="both"/>
        <w:rPr>
          <w:rFonts w:ascii="Arial" w:hAnsi="Arial" w:cs="Arial"/>
          <w:b/>
          <w:sz w:val="22"/>
          <w:szCs w:val="18"/>
          <w:lang w:eastAsia="en-US"/>
        </w:rPr>
      </w:pPr>
    </w:p>
    <w:p w14:paraId="3AAB87FB" w14:textId="77777777"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14:paraId="618C6ADF" w14:textId="77777777"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14:paraId="62ECC773" w14:textId="77777777" w:rsidR="00311B91" w:rsidRPr="00311B91" w:rsidRDefault="00311B91" w:rsidP="00311B91">
      <w:pPr>
        <w:spacing w:line="360" w:lineRule="auto"/>
        <w:jc w:val="both"/>
        <w:rPr>
          <w:rFonts w:ascii="Arial" w:hAnsi="Arial" w:cs="Arial"/>
          <w:sz w:val="22"/>
          <w:szCs w:val="18"/>
          <w:lang w:eastAsia="en-US"/>
        </w:rPr>
      </w:pPr>
    </w:p>
    <w:p w14:paraId="30AC69D5"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14:paraId="6164EF29"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14:paraId="7837EF7A" w14:textId="77777777" w:rsidR="00311B91" w:rsidRPr="00041913" w:rsidRDefault="00311B91" w:rsidP="00311B91">
      <w:pPr>
        <w:spacing w:line="360" w:lineRule="auto"/>
        <w:jc w:val="both"/>
        <w:rPr>
          <w:rFonts w:ascii="Arial" w:hAnsi="Arial" w:cs="Arial"/>
          <w:sz w:val="22"/>
          <w:szCs w:val="18"/>
          <w:lang w:val="de-DE"/>
        </w:rPr>
      </w:pPr>
      <w:r w:rsidRPr="00041913">
        <w:rPr>
          <w:rFonts w:ascii="Arial" w:hAnsi="Arial"/>
          <w:sz w:val="22"/>
          <w:szCs w:val="18"/>
          <w:lang w:val="de-DE"/>
        </w:rPr>
        <w:t>Friedenstrasse 107-109 • 42699 Solingen • Germany</w:t>
      </w:r>
    </w:p>
    <w:p w14:paraId="14EB17A1" w14:textId="77777777" w:rsidR="00311B91" w:rsidRPr="00041913" w:rsidRDefault="00311B91" w:rsidP="00311B91">
      <w:pPr>
        <w:spacing w:line="360" w:lineRule="auto"/>
        <w:jc w:val="both"/>
        <w:rPr>
          <w:rFonts w:ascii="Arial" w:hAnsi="Arial" w:cs="Arial"/>
          <w:sz w:val="22"/>
          <w:szCs w:val="18"/>
          <w:lang w:val="de-DE"/>
        </w:rPr>
      </w:pPr>
      <w:r w:rsidRPr="00041913">
        <w:rPr>
          <w:rFonts w:ascii="Arial" w:hAnsi="Arial"/>
          <w:sz w:val="22"/>
          <w:szCs w:val="18"/>
          <w:lang w:val="de-DE"/>
        </w:rPr>
        <w:t>Tel.: +49 212 65 80 5188 • Fax: +49 212 65 80 310</w:t>
      </w:r>
    </w:p>
    <w:p w14:paraId="19F63C27"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3" w:history="1">
        <w:r>
          <w:rPr>
            <w:rFonts w:ascii="Arial" w:hAnsi="Arial"/>
            <w:sz w:val="22"/>
            <w:szCs w:val="18"/>
          </w:rPr>
          <w:t>www.item24.com</w:t>
        </w:r>
      </w:hyperlink>
    </w:p>
    <w:p w14:paraId="166E74A5" w14:textId="77777777" w:rsidR="00311B91" w:rsidRPr="00311B91" w:rsidRDefault="00311B91" w:rsidP="00311B91">
      <w:pPr>
        <w:spacing w:line="360" w:lineRule="auto"/>
        <w:jc w:val="both"/>
        <w:rPr>
          <w:rFonts w:ascii="Arial" w:hAnsi="Arial" w:cs="Arial"/>
          <w:sz w:val="22"/>
          <w:szCs w:val="18"/>
          <w:lang w:eastAsia="en-US"/>
        </w:rPr>
      </w:pPr>
    </w:p>
    <w:p w14:paraId="267D9491" w14:textId="77777777"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14:paraId="3AB9421D"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14:paraId="702A184A"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lastRenderedPageBreak/>
        <w:t>Press work for logistics, steel, industrial goods and IT</w:t>
      </w:r>
    </w:p>
    <w:p w14:paraId="19F2D335"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14:paraId="139D69B4"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14:paraId="18ECE2E1" w14:textId="77777777"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jl@additiv-pr.de • Internet: </w:t>
      </w:r>
      <w:hyperlink r:id="rId14" w:history="1">
        <w:r>
          <w:rPr>
            <w:rFonts w:ascii="Arial" w:hAnsi="Arial"/>
            <w:sz w:val="22"/>
            <w:szCs w:val="18"/>
          </w:rPr>
          <w:t>www.additiv-pr.de</w:t>
        </w:r>
      </w:hyperlink>
    </w:p>
    <w:p w14:paraId="52C885F6" w14:textId="77777777" w:rsidR="00311B91" w:rsidRPr="00311B91" w:rsidRDefault="00311B91" w:rsidP="00311B91">
      <w:pPr>
        <w:spacing w:line="360" w:lineRule="auto"/>
        <w:jc w:val="both"/>
        <w:rPr>
          <w:rFonts w:ascii="Arial" w:hAnsi="Arial" w:cs="Arial"/>
          <w:sz w:val="22"/>
          <w:szCs w:val="18"/>
          <w:lang w:eastAsia="en-US"/>
        </w:rPr>
      </w:pPr>
    </w:p>
    <w:p w14:paraId="71C81F5B" w14:textId="77777777" w:rsidR="00311B91" w:rsidRPr="00311B91" w:rsidRDefault="00311B91" w:rsidP="00311B91">
      <w:pPr>
        <w:autoSpaceDE w:val="0"/>
        <w:autoSpaceDN w:val="0"/>
        <w:adjustRightInd w:val="0"/>
        <w:spacing w:line="360" w:lineRule="auto"/>
        <w:jc w:val="both"/>
      </w:pPr>
    </w:p>
    <w:p w14:paraId="2567E2F7"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4C46" w14:textId="77777777" w:rsidR="00DF3244" w:rsidRDefault="00DF3244">
      <w:r>
        <w:separator/>
      </w:r>
    </w:p>
  </w:endnote>
  <w:endnote w:type="continuationSeparator" w:id="0">
    <w:p w14:paraId="1CE6431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162D" w14:textId="77777777"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CAC84" w14:textId="77777777" w:rsidR="00DF3244" w:rsidRDefault="00DF3244">
      <w:r>
        <w:separator/>
      </w:r>
    </w:p>
  </w:footnote>
  <w:footnote w:type="continuationSeparator" w:id="0">
    <w:p w14:paraId="6C67C570" w14:textId="77777777"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8372" w14:textId="77777777" w:rsidR="00A17D35" w:rsidRDefault="008F3375">
    <w:pPr>
      <w:pStyle w:val="Kopfzeile"/>
    </w:pPr>
    <w:r>
      <w:rPr>
        <w:noProof/>
        <w:lang w:val="de-DE"/>
      </w:rPr>
      <w:drawing>
        <wp:anchor distT="0" distB="0" distL="114300" distR="114300" simplePos="0" relativeHeight="251658240" behindDoc="1" locked="0" layoutInCell="1" allowOverlap="1" wp14:anchorId="2393A761" wp14:editId="7288FBA4">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44"/>
    <w:rsid w:val="00016659"/>
    <w:rsid w:val="00041913"/>
    <w:rsid w:val="0005665C"/>
    <w:rsid w:val="000763CD"/>
    <w:rsid w:val="00087515"/>
    <w:rsid w:val="000A1456"/>
    <w:rsid w:val="000C0EEF"/>
    <w:rsid w:val="000D64FB"/>
    <w:rsid w:val="000F4FAD"/>
    <w:rsid w:val="00121D6D"/>
    <w:rsid w:val="00175F98"/>
    <w:rsid w:val="00197BB0"/>
    <w:rsid w:val="001C124D"/>
    <w:rsid w:val="001C1F6E"/>
    <w:rsid w:val="001E2539"/>
    <w:rsid w:val="001F0EC7"/>
    <w:rsid w:val="001F2B86"/>
    <w:rsid w:val="00214575"/>
    <w:rsid w:val="00227B67"/>
    <w:rsid w:val="00253C1C"/>
    <w:rsid w:val="002834A1"/>
    <w:rsid w:val="0028619B"/>
    <w:rsid w:val="00311B91"/>
    <w:rsid w:val="0031758F"/>
    <w:rsid w:val="00335E16"/>
    <w:rsid w:val="00347A9A"/>
    <w:rsid w:val="0038293D"/>
    <w:rsid w:val="003965AA"/>
    <w:rsid w:val="003C0F0F"/>
    <w:rsid w:val="003C35F5"/>
    <w:rsid w:val="003C6F56"/>
    <w:rsid w:val="003D1C34"/>
    <w:rsid w:val="003D4269"/>
    <w:rsid w:val="003E1781"/>
    <w:rsid w:val="003F5125"/>
    <w:rsid w:val="00454874"/>
    <w:rsid w:val="004725DF"/>
    <w:rsid w:val="00472C17"/>
    <w:rsid w:val="004A445A"/>
    <w:rsid w:val="004B0D5F"/>
    <w:rsid w:val="004B6BF3"/>
    <w:rsid w:val="004C749B"/>
    <w:rsid w:val="004E77B7"/>
    <w:rsid w:val="004F4994"/>
    <w:rsid w:val="004F4FEE"/>
    <w:rsid w:val="00512D97"/>
    <w:rsid w:val="00522643"/>
    <w:rsid w:val="00624250"/>
    <w:rsid w:val="00694444"/>
    <w:rsid w:val="006B5D45"/>
    <w:rsid w:val="006D5E03"/>
    <w:rsid w:val="006F5EF3"/>
    <w:rsid w:val="00710D74"/>
    <w:rsid w:val="00725EA2"/>
    <w:rsid w:val="007601CC"/>
    <w:rsid w:val="007704C4"/>
    <w:rsid w:val="0078322B"/>
    <w:rsid w:val="007B3316"/>
    <w:rsid w:val="007C01E8"/>
    <w:rsid w:val="00831D7B"/>
    <w:rsid w:val="00856C68"/>
    <w:rsid w:val="008C4CAA"/>
    <w:rsid w:val="008D3EDC"/>
    <w:rsid w:val="008E30B1"/>
    <w:rsid w:val="008F3375"/>
    <w:rsid w:val="008F4748"/>
    <w:rsid w:val="00932A4F"/>
    <w:rsid w:val="0093652E"/>
    <w:rsid w:val="0097057E"/>
    <w:rsid w:val="009839B8"/>
    <w:rsid w:val="009B0A06"/>
    <w:rsid w:val="009B31A5"/>
    <w:rsid w:val="009F326D"/>
    <w:rsid w:val="009F58A8"/>
    <w:rsid w:val="00A17D35"/>
    <w:rsid w:val="00A41864"/>
    <w:rsid w:val="00A84F42"/>
    <w:rsid w:val="00AD5472"/>
    <w:rsid w:val="00B1284C"/>
    <w:rsid w:val="00B33D6F"/>
    <w:rsid w:val="00B64EE6"/>
    <w:rsid w:val="00B664F6"/>
    <w:rsid w:val="00B762A2"/>
    <w:rsid w:val="00B85C5C"/>
    <w:rsid w:val="00B906C1"/>
    <w:rsid w:val="00B94B34"/>
    <w:rsid w:val="00BC603F"/>
    <w:rsid w:val="00BE4854"/>
    <w:rsid w:val="00C23556"/>
    <w:rsid w:val="00C33059"/>
    <w:rsid w:val="00C64685"/>
    <w:rsid w:val="00C77ACF"/>
    <w:rsid w:val="00CC116B"/>
    <w:rsid w:val="00CC6306"/>
    <w:rsid w:val="00D4470D"/>
    <w:rsid w:val="00DC2D7F"/>
    <w:rsid w:val="00DF3244"/>
    <w:rsid w:val="00DF394A"/>
    <w:rsid w:val="00E00025"/>
    <w:rsid w:val="00E111B4"/>
    <w:rsid w:val="00E22716"/>
    <w:rsid w:val="00E84D34"/>
    <w:rsid w:val="00E84EF0"/>
    <w:rsid w:val="00EE40B6"/>
    <w:rsid w:val="00EE466B"/>
    <w:rsid w:val="00EE4FB6"/>
    <w:rsid w:val="00EF2D69"/>
    <w:rsid w:val="00F14921"/>
    <w:rsid w:val="00F228A1"/>
    <w:rsid w:val="00F37BAB"/>
    <w:rsid w:val="00FA7CA0"/>
    <w:rsid w:val="00FC11D6"/>
    <w:rsid w:val="00FC261A"/>
    <w:rsid w:val="00FE1448"/>
    <w:rsid w:val="00FE17AF"/>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0179D79"/>
  <w15:docId w15:val="{2DFEEF5A-F87A-41D5-AEEA-271AA11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UnresolvedMention">
    <w:name w:val="Unresolved Mention"/>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B5D45"/>
    <w:rPr>
      <w:b/>
      <w:bCs/>
    </w:rPr>
  </w:style>
  <w:style w:type="character" w:customStyle="1" w:styleId="KommentartextZchn">
    <w:name w:val="Kommentartext Zchn"/>
    <w:basedOn w:val="Absatz-Standardschriftart"/>
    <w:link w:val="Kommentartext"/>
    <w:semiHidden/>
    <w:rsid w:val="006B5D45"/>
  </w:style>
  <w:style w:type="character" w:customStyle="1" w:styleId="KommentarthemaZchn">
    <w:name w:val="Kommentarthema Zchn"/>
    <w:basedOn w:val="KommentartextZchn"/>
    <w:link w:val="Kommentarthema"/>
    <w:uiPriority w:val="99"/>
    <w:semiHidden/>
    <w:rsid w:val="006B5D45"/>
    <w:rPr>
      <w:b/>
      <w:bCs/>
    </w:rPr>
  </w:style>
  <w:style w:type="paragraph" w:styleId="berarbeitung">
    <w:name w:val="Revision"/>
    <w:hidden/>
    <w:uiPriority w:val="99"/>
    <w:semiHidden/>
    <w:rsid w:val="00970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981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engineering.de/en/?cnt=cnt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engineering.de/en/?cnt=cnt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AF6AAE-BA2F-4BCD-9100-7BC15DC63E2F}">
  <ds:schemaRefs>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www.w3.org/XML/1998/namespace"/>
    <ds:schemaRef ds:uri="4a7e9719-952b-4726-b2ef-5050604d88b5"/>
    <ds:schemaRef ds:uri="http://schemas.microsoft.com/office/2006/documentManagement/types"/>
  </ds:schemaRefs>
</ds:datastoreItem>
</file>

<file path=customXml/itemProps4.xml><?xml version="1.0" encoding="utf-8"?>
<ds:datastoreItem xmlns:ds="http://schemas.openxmlformats.org/officeDocument/2006/customXml" ds:itemID="{52C4ADE3-2763-4AE3-BA1F-2D8BD6A2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5001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4</cp:revision>
  <cp:lastPrinted>2008-06-02T14:21:00Z</cp:lastPrinted>
  <dcterms:created xsi:type="dcterms:W3CDTF">2019-09-02T10:33:00Z</dcterms:created>
  <dcterms:modified xsi:type="dcterms:W3CDTF">2019-11-05T09:22:00Z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